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1342">
      <w:pPr>
        <w:spacing w:after="0" w:line="360" w:lineRule="auto"/>
        <w:ind w:firstLine="709"/>
        <w:jc w:val="both"/>
        <w:rPr>
          <w:rFonts w:ascii="Times New Roman" w:hAnsi="Times New Roman" w:cs="Times New Roman"/>
          <w:b/>
          <w:color w:val="000000"/>
          <w:sz w:val="24"/>
          <w:szCs w:val="24"/>
          <w:lang w:val="ru-RU"/>
        </w:rPr>
      </w:pPr>
    </w:p>
    <w:p w14:paraId="65AC14A1">
      <w:pPr>
        <w:spacing w:after="0" w:line="360" w:lineRule="auto"/>
        <w:ind w:firstLine="709"/>
        <w:jc w:val="both"/>
        <w:rPr>
          <w:rFonts w:ascii="Times New Roman" w:hAnsi="Times New Roman" w:cs="Times New Roman"/>
          <w:b/>
          <w:color w:val="000000"/>
          <w:sz w:val="24"/>
          <w:szCs w:val="24"/>
          <w:lang w:val="ru-RU"/>
        </w:rPr>
      </w:pPr>
    </w:p>
    <w:p w14:paraId="62917593">
      <w:pPr>
        <w:spacing w:after="0" w:line="360" w:lineRule="auto"/>
        <w:ind w:firstLine="709"/>
        <w:jc w:val="both"/>
        <w:rPr>
          <w:rFonts w:ascii="Times New Roman" w:hAnsi="Times New Roman" w:cs="Times New Roman"/>
          <w:b/>
          <w:color w:val="000000"/>
          <w:sz w:val="24"/>
          <w:szCs w:val="24"/>
          <w:lang w:val="ru-RU"/>
        </w:rPr>
      </w:pPr>
      <w:bookmarkStart w:id="9" w:name="_GoBack"/>
      <w:r>
        <w:rPr>
          <w:rFonts w:ascii="Times New Roman" w:hAnsi="Times New Roman" w:cs="Times New Roman"/>
          <w:b/>
          <w:color w:val="000000"/>
          <w:sz w:val="24"/>
          <w:szCs w:val="24"/>
          <w:lang w:val="ru-RU"/>
        </w:rPr>
        <w:drawing>
          <wp:inline distT="0" distB="0" distL="114300" distR="114300">
            <wp:extent cx="7708900" cy="5782310"/>
            <wp:effectExtent l="0" t="0" r="8890" b="2540"/>
            <wp:docPr id="1" name="Изображение 1" descr="20250924_13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924_133431"/>
                    <pic:cNvPicPr>
                      <a:picLocks noChangeAspect="1"/>
                    </pic:cNvPicPr>
                  </pic:nvPicPr>
                  <pic:blipFill>
                    <a:blip r:embed="rId6">
                      <a:lum bright="18000"/>
                    </a:blip>
                    <a:stretch>
                      <a:fillRect/>
                    </a:stretch>
                  </pic:blipFill>
                  <pic:spPr>
                    <a:xfrm rot="5400000">
                      <a:off x="0" y="0"/>
                      <a:ext cx="7708900" cy="5782310"/>
                    </a:xfrm>
                    <a:prstGeom prst="rect">
                      <a:avLst/>
                    </a:prstGeom>
                  </pic:spPr>
                </pic:pic>
              </a:graphicData>
            </a:graphic>
          </wp:inline>
        </w:drawing>
      </w:r>
      <w:bookmarkEnd w:id="9"/>
    </w:p>
    <w:p w14:paraId="00153E85">
      <w:pPr>
        <w:spacing w:after="0" w:line="360" w:lineRule="auto"/>
        <w:ind w:firstLine="709"/>
        <w:jc w:val="both"/>
        <w:rPr>
          <w:rFonts w:ascii="Times New Roman" w:hAnsi="Times New Roman" w:cs="Times New Roman"/>
          <w:b/>
          <w:color w:val="000000"/>
          <w:sz w:val="24"/>
          <w:szCs w:val="24"/>
          <w:lang w:val="ru-RU"/>
        </w:rPr>
      </w:pPr>
    </w:p>
    <w:p w14:paraId="1C54FDBA">
      <w:pPr>
        <w:spacing w:after="0" w:line="360" w:lineRule="auto"/>
        <w:jc w:val="both"/>
        <w:rPr>
          <w:rFonts w:ascii="Times New Roman" w:hAnsi="Times New Roman" w:cs="Times New Roman"/>
          <w:b/>
          <w:color w:val="000000"/>
          <w:sz w:val="24"/>
          <w:szCs w:val="24"/>
          <w:lang w:val="ru-RU"/>
        </w:rPr>
      </w:pPr>
    </w:p>
    <w:p w14:paraId="7A45D2C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ПОЯСНИТЕЛЬНАЯ ЗАПИСКА</w:t>
      </w:r>
    </w:p>
    <w:p w14:paraId="4C89DDC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1F98B72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Учебный предмет «Биология» углублённого уровня изучения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3951BBD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3A891AC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цели изучения учебного предмета «Биология» на углублённом уровне обеспечивается решением следующих задач:</w:t>
      </w:r>
    </w:p>
    <w:p w14:paraId="358B0BD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1A1F913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660AED1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63132A2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0A3C2E7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42C3991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5FE56130">
      <w:pPr>
        <w:spacing w:after="0" w:line="360" w:lineRule="auto"/>
        <w:ind w:firstLine="709"/>
        <w:jc w:val="both"/>
        <w:rPr>
          <w:rFonts w:ascii="Times New Roman" w:hAnsi="Times New Roman" w:cs="Times New Roman"/>
          <w:color w:val="000000"/>
          <w:sz w:val="24"/>
          <w:szCs w:val="24"/>
          <w:lang w:val="ru-RU"/>
        </w:rPr>
      </w:pPr>
      <w:bookmarkStart w:id="0" w:name="ae087229-bc2a-42f7-a634-a0357f20ae55"/>
      <w:r>
        <w:rPr>
          <w:rFonts w:ascii="Times New Roman" w:hAnsi="Times New Roman" w:cs="Times New Roman"/>
          <w:color w:val="000000"/>
          <w:sz w:val="24"/>
          <w:szCs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w:t>
      </w:r>
      <w:bookmarkEnd w:id="0"/>
      <w:r>
        <w:rPr>
          <w:rFonts w:ascii="Times New Roman" w:hAnsi="Times New Roman" w:cs="Times New Roman"/>
          <w:color w:val="000000"/>
          <w:sz w:val="24"/>
          <w:szCs w:val="24"/>
          <w:lang w:val="ru-RU"/>
        </w:rPr>
        <w:t xml:space="preserve">. </w:t>
      </w:r>
    </w:p>
    <w:p w14:paraId="68A4BC0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438807E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3F6C85A2">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1" w:name="block-58161438"/>
    </w:p>
    <w:bookmarkEnd w:id="1"/>
    <w:p w14:paraId="25D21DE7">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ОБУЧЕНИЯ</w:t>
      </w:r>
    </w:p>
    <w:p w14:paraId="4904CAA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Содержание программы, выделенное </w:t>
      </w:r>
      <w:r>
        <w:rPr>
          <w:rFonts w:ascii="Times New Roman" w:hAnsi="Times New Roman" w:cs="Times New Roman"/>
          <w:i/>
          <w:color w:val="000000"/>
          <w:sz w:val="24"/>
          <w:szCs w:val="24"/>
          <w:lang w:val="ru-RU"/>
        </w:rPr>
        <w:t>курсивом</w:t>
      </w:r>
      <w:r>
        <w:rPr>
          <w:rFonts w:ascii="Times New Roman" w:hAnsi="Times New Roman" w:cs="Times New Roman"/>
          <w:color w:val="000000"/>
          <w:sz w:val="24"/>
          <w:szCs w:val="24"/>
          <w:lang w:val="ru-RU"/>
        </w:rPr>
        <w:t>, не входит в проверку государственной итоговой аттестации (ГИА).</w:t>
      </w:r>
    </w:p>
    <w:p w14:paraId="579594A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Тема 1. Биология как наука </w:t>
      </w:r>
    </w:p>
    <w:p w14:paraId="61135F5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14:paraId="19DF98D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14:paraId="6A6FA6E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08C91A64">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Pr>
          <w:rFonts w:ascii="Times New Roman" w:hAnsi="Times New Roman" w:cs="Times New Roman"/>
          <w:color w:val="000000"/>
          <w:sz w:val="24"/>
          <w:szCs w:val="24"/>
        </w:rPr>
        <w:t>Уотсон, Ф. Крик, Д. К. Беляев.</w:t>
      </w:r>
    </w:p>
    <w:p w14:paraId="2447BF4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«Связь биологии с другими науками», «Система биологических наук».</w:t>
      </w:r>
    </w:p>
    <w:p w14:paraId="117D99F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2. Живые системы и их изучение</w:t>
      </w:r>
    </w:p>
    <w:p w14:paraId="60605F4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14:paraId="28B4679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14:paraId="515F7C0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14:paraId="735968B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33F9174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14:paraId="5B23EF4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лабораторное оборудование для проведения наблюдений, измерений, экспериментов.</w:t>
      </w:r>
    </w:p>
    <w:p w14:paraId="4CC89FA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«Использование различных методов при изучении живых систем».</w:t>
      </w:r>
    </w:p>
    <w:p w14:paraId="68653B4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3. Биология клетки</w:t>
      </w:r>
    </w:p>
    <w:p w14:paraId="04E08F5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14:paraId="2CCEC5E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Pr>
          <w:rFonts w:ascii="Times New Roman" w:hAnsi="Times New Roman" w:cs="Times New Roman"/>
          <w:i/>
          <w:color w:val="000000"/>
          <w:sz w:val="24"/>
          <w:szCs w:val="24"/>
          <w:lang w:val="ru-RU"/>
        </w:rPr>
        <w:t>Изучение фиксированных клеток</w:t>
      </w:r>
      <w:r>
        <w:rPr>
          <w:rFonts w:ascii="Times New Roman" w:hAnsi="Times New Roman" w:cs="Times New Roman"/>
          <w:color w:val="000000"/>
          <w:sz w:val="24"/>
          <w:szCs w:val="24"/>
          <w:lang w:val="ru-RU"/>
        </w:rPr>
        <w:t xml:space="preserve">. Электронная микроскопия. </w:t>
      </w:r>
      <w:r>
        <w:rPr>
          <w:rFonts w:ascii="Times New Roman" w:hAnsi="Times New Roman" w:cs="Times New Roman"/>
          <w:i/>
          <w:color w:val="000000"/>
          <w:sz w:val="24"/>
          <w:szCs w:val="24"/>
          <w:lang w:val="ru-RU"/>
        </w:rPr>
        <w:t>Конфокальная микроскопия. Витальное (прижизненное) изучение клеток.</w:t>
      </w:r>
    </w:p>
    <w:p w14:paraId="7A0C31F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48EB4D3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Р. Гук, А. Левенгук, Т. Шванн, М. Шлейден, Р. Вирхов, К. М. Бэр.</w:t>
      </w:r>
    </w:p>
    <w:p w14:paraId="5E0F181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«Световой микроскоп», «Электронный микроскоп», «История развития методов микроскопии».</w:t>
      </w:r>
    </w:p>
    <w:p w14:paraId="431E485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микропрепараты растительных, животных и бактериальных клеток.</w:t>
      </w:r>
    </w:p>
    <w:p w14:paraId="72D1EB5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«Изучение методов клеточной биологии (хроматография, электрофорез, дифференциальное центрифугирование, ПЦР)».</w:t>
      </w:r>
    </w:p>
    <w:p w14:paraId="6FC072D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4. Химическая организация клетки</w:t>
      </w:r>
    </w:p>
    <w:p w14:paraId="3C9DF1D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18D58B8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Органические вещества клетки. Биологические полимеры. </w:t>
      </w:r>
      <w:r>
        <w:rPr>
          <w:rFonts w:ascii="Times New Roman" w:hAnsi="Times New Roman" w:cs="Times New Roman"/>
          <w:color w:val="000000"/>
          <w:sz w:val="24"/>
          <w:szCs w:val="24"/>
        </w:rPr>
        <w:t xml:space="preserve">Белки. Аминокислотный состав белков. </w:t>
      </w:r>
      <w:r>
        <w:rPr>
          <w:rFonts w:ascii="Times New Roman" w:hAnsi="Times New Roman" w:cs="Times New Roman"/>
          <w:color w:val="000000"/>
          <w:sz w:val="24"/>
          <w:szCs w:val="24"/>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Pr>
          <w:rFonts w:ascii="Times New Roman" w:hAnsi="Times New Roman" w:cs="Times New Roman"/>
          <w:i/>
          <w:color w:val="000000"/>
          <w:sz w:val="24"/>
          <w:szCs w:val="24"/>
          <w:lang w:val="ru-RU"/>
        </w:rPr>
        <w:t>Прионы</w:t>
      </w:r>
      <w:r>
        <w:rPr>
          <w:rFonts w:ascii="Times New Roman" w:hAnsi="Times New Roman" w:cs="Times New Roman"/>
          <w:color w:val="000000"/>
          <w:sz w:val="24"/>
          <w:szCs w:val="24"/>
          <w:lang w:val="ru-RU"/>
        </w:rPr>
        <w:t>.</w:t>
      </w:r>
    </w:p>
    <w:p w14:paraId="11C3C7B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14:paraId="197ADDA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rPr>
        <w:t xml:space="preserve">Липиды. Гидрофильно-гидрофобные свойства. </w:t>
      </w:r>
      <w:r>
        <w:rPr>
          <w:rFonts w:ascii="Times New Roman" w:hAnsi="Times New Roman" w:cs="Times New Roman"/>
          <w:color w:val="000000"/>
          <w:sz w:val="24"/>
          <w:szCs w:val="24"/>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14:paraId="10D0B72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Нуклеиновые кислоты. ДНК и РНК. Строение нуклеиновых кислот. Нуклеотиды. Принцип комплементарности. Правило Чаргаффа. </w:t>
      </w:r>
      <w:r>
        <w:rPr>
          <w:rFonts w:ascii="Times New Roman" w:hAnsi="Times New Roman" w:cs="Times New Roman"/>
          <w:color w:val="000000"/>
          <w:sz w:val="24"/>
          <w:szCs w:val="24"/>
        </w:rPr>
        <w:t xml:space="preserve">Структура ДНК – двойная спираль. </w:t>
      </w:r>
      <w:r>
        <w:rPr>
          <w:rFonts w:ascii="Times New Roman" w:hAnsi="Times New Roman" w:cs="Times New Roman"/>
          <w:color w:val="000000"/>
          <w:sz w:val="24"/>
          <w:szCs w:val="24"/>
          <w:lang w:val="ru-RU"/>
        </w:rPr>
        <w:t>Местонахождение и биологические функции ДНК. Виды РНК. Функции РНК в клетке.</w:t>
      </w:r>
    </w:p>
    <w:p w14:paraId="491C486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Pr>
          <w:rFonts w:ascii="Times New Roman" w:hAnsi="Times New Roman" w:cs="Times New Roman"/>
          <w:i/>
          <w:color w:val="000000"/>
          <w:sz w:val="24"/>
          <w:szCs w:val="24"/>
          <w:lang w:val="ru-RU"/>
        </w:rPr>
        <w:t>Другие нуклеозидтрифосфаты (НТФ).</w:t>
      </w:r>
      <w:r>
        <w:rPr>
          <w:rFonts w:ascii="Times New Roman" w:hAnsi="Times New Roman" w:cs="Times New Roman"/>
          <w:color w:val="000000"/>
          <w:sz w:val="24"/>
          <w:szCs w:val="24"/>
          <w:lang w:val="ru-RU"/>
        </w:rPr>
        <w:t xml:space="preserve"> Секвенирование ДНК. </w:t>
      </w:r>
      <w:r>
        <w:rPr>
          <w:rFonts w:ascii="Times New Roman" w:hAnsi="Times New Roman" w:cs="Times New Roman"/>
          <w:i/>
          <w:color w:val="000000"/>
          <w:sz w:val="24"/>
          <w:szCs w:val="24"/>
          <w:lang w:val="ru-RU"/>
        </w:rPr>
        <w:t>Методы геномики, транскриптомики, протеомики.</w:t>
      </w:r>
    </w:p>
    <w:p w14:paraId="58D2FA9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Структурная биология: биохимические и биофизические исследования состава и пространственной структуры биомолекул. </w:t>
      </w:r>
      <w:r>
        <w:rPr>
          <w:rFonts w:ascii="Times New Roman" w:hAnsi="Times New Roman" w:cs="Times New Roman"/>
          <w:i/>
          <w:color w:val="000000"/>
          <w:sz w:val="24"/>
          <w:szCs w:val="24"/>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14:paraId="7F3B8E9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6D318C1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Л. Полинг, Дж. Уотсон, Ф. Крик, М. Уилкинс, Р. Франклин, Ф. Сэнгер, С. Прузинер.</w:t>
      </w:r>
    </w:p>
    <w:p w14:paraId="05D7587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14:paraId="2446CA7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14:paraId="478B414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химическая посуда и оборудование.</w:t>
      </w:r>
    </w:p>
    <w:p w14:paraId="4173E98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«Обнаружение белков с помощью качественных реакций».</w:t>
      </w:r>
    </w:p>
    <w:p w14:paraId="703EAF4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«Исследование нуклеиновых кислот, выделенных из клеток различных организмов».</w:t>
      </w:r>
    </w:p>
    <w:p w14:paraId="1046890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5. Строение и функции клетки</w:t>
      </w:r>
    </w:p>
    <w:p w14:paraId="07CD4B8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Типы клеток: эукариотическая и прокариотическая. Структурно-функциональные образования клетки.</w:t>
      </w:r>
    </w:p>
    <w:p w14:paraId="6BA9E72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14:paraId="422BE99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14:paraId="3D568A6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Цитоплазма. </w:t>
      </w:r>
      <w:r>
        <w:rPr>
          <w:rFonts w:ascii="Times New Roman" w:hAnsi="Times New Roman" w:cs="Times New Roman"/>
          <w:color w:val="000000"/>
          <w:sz w:val="24"/>
          <w:szCs w:val="24"/>
        </w:rPr>
        <w:t xml:space="preserve">Цитозоль. Цитоскелет. Движение цитоплазмы. </w:t>
      </w:r>
      <w:r>
        <w:rPr>
          <w:rFonts w:ascii="Times New Roman" w:hAnsi="Times New Roman" w:cs="Times New Roman"/>
          <w:color w:val="000000"/>
          <w:sz w:val="24"/>
          <w:szCs w:val="24"/>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Pr>
          <w:rFonts w:ascii="Times New Roman" w:hAnsi="Times New Roman" w:cs="Times New Roman"/>
          <w:i/>
          <w:color w:val="000000"/>
          <w:sz w:val="24"/>
          <w:szCs w:val="24"/>
          <w:lang w:val="ru-RU"/>
        </w:rPr>
        <w:t xml:space="preserve">Механизм направления белков в ЭПС. </w:t>
      </w:r>
      <w:r>
        <w:rPr>
          <w:rFonts w:ascii="Times New Roman" w:hAnsi="Times New Roman" w:cs="Times New Roman"/>
          <w:color w:val="000000"/>
          <w:sz w:val="24"/>
          <w:szCs w:val="24"/>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Pr>
          <w:rFonts w:ascii="Times New Roman" w:hAnsi="Times New Roman" w:cs="Times New Roman"/>
          <w:i/>
          <w:color w:val="000000"/>
          <w:sz w:val="24"/>
          <w:szCs w:val="24"/>
          <w:lang w:val="ru-RU"/>
        </w:rPr>
        <w:t>Модификация белков в аппарате Гольджи. Сортировка белков в аппарате Гольджи.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Транспорт веществ в клетке. </w:t>
      </w:r>
      <w:r>
        <w:rPr>
          <w:rFonts w:ascii="Times New Roman" w:hAnsi="Times New Roman" w:cs="Times New Roman"/>
          <w:color w:val="000000"/>
          <w:sz w:val="24"/>
          <w:szCs w:val="24"/>
          <w:lang w:val="ru-RU"/>
        </w:rPr>
        <w:t>Вакуоли растительных клеток. Клеточный сок. Тургор.</w:t>
      </w:r>
    </w:p>
    <w:p w14:paraId="67E30E1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Полуавтономные органоиды клетки: митохондрии, пластиды. </w:t>
      </w:r>
      <w:r>
        <w:rPr>
          <w:rFonts w:ascii="Times New Roman" w:hAnsi="Times New Roman" w:cs="Times New Roman"/>
          <w:i/>
          <w:color w:val="000000"/>
          <w:sz w:val="24"/>
          <w:szCs w:val="24"/>
          <w:lang w:val="ru-RU"/>
        </w:rPr>
        <w:t>Происхождение митохондрий и пластид. Симбиогенез (К.С. Мережковский, Л. Маргулис)</w:t>
      </w:r>
      <w:r>
        <w:rPr>
          <w:rFonts w:ascii="Times New Roman" w:hAnsi="Times New Roman" w:cs="Times New Roman"/>
          <w:color w:val="000000"/>
          <w:sz w:val="24"/>
          <w:szCs w:val="24"/>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490CB0A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Немембранные органоиды клетки Строение и функции немембранных органоидов клетки. Рибосомы. </w:t>
      </w:r>
      <w:r>
        <w:rPr>
          <w:rFonts w:ascii="Times New Roman" w:hAnsi="Times New Roman" w:cs="Times New Roman"/>
          <w:i/>
          <w:color w:val="000000"/>
          <w:sz w:val="24"/>
          <w:szCs w:val="24"/>
          <w:lang w:val="ru-RU"/>
        </w:rPr>
        <w:t>Промежуточные филаменты</w:t>
      </w:r>
      <w:r>
        <w:rPr>
          <w:rFonts w:ascii="Times New Roman" w:hAnsi="Times New Roman" w:cs="Times New Roman"/>
          <w:color w:val="000000"/>
          <w:sz w:val="24"/>
          <w:szCs w:val="24"/>
          <w:lang w:val="ru-RU"/>
        </w:rPr>
        <w:t xml:space="preserve">. Микрофиламенты. </w:t>
      </w:r>
      <w:r>
        <w:rPr>
          <w:rFonts w:ascii="Times New Roman" w:hAnsi="Times New Roman" w:cs="Times New Roman"/>
          <w:i/>
          <w:color w:val="000000"/>
          <w:sz w:val="24"/>
          <w:szCs w:val="24"/>
          <w:lang w:val="ru-RU"/>
        </w:rPr>
        <w:t>Актиновые микрофиламенты</w:t>
      </w:r>
      <w:r>
        <w:rPr>
          <w:rFonts w:ascii="Times New Roman" w:hAnsi="Times New Roman" w:cs="Times New Roman"/>
          <w:color w:val="000000"/>
          <w:sz w:val="24"/>
          <w:szCs w:val="24"/>
          <w:lang w:val="ru-RU"/>
        </w:rPr>
        <w:t xml:space="preserve">. Мышечные клетки. </w:t>
      </w:r>
      <w:r>
        <w:rPr>
          <w:rFonts w:ascii="Times New Roman" w:hAnsi="Times New Roman" w:cs="Times New Roman"/>
          <w:i/>
          <w:color w:val="000000"/>
          <w:sz w:val="24"/>
          <w:szCs w:val="24"/>
          <w:lang w:val="ru-RU"/>
        </w:rPr>
        <w:t>Актиновые компоненты немышечных клеток.</w:t>
      </w:r>
      <w:r>
        <w:rPr>
          <w:rFonts w:ascii="Times New Roman" w:hAnsi="Times New Roman" w:cs="Times New Roman"/>
          <w:color w:val="000000"/>
          <w:sz w:val="24"/>
          <w:szCs w:val="24"/>
          <w:lang w:val="ru-RU"/>
        </w:rPr>
        <w:t xml:space="preserve"> Микротрубочки. Клеточный центр. Строение и движение жгутиков и ресничек. Микротрубочки цитоплазмы. Центриоль. </w:t>
      </w:r>
      <w:r>
        <w:rPr>
          <w:rFonts w:ascii="Times New Roman" w:hAnsi="Times New Roman" w:cs="Times New Roman"/>
          <w:i/>
          <w:color w:val="000000"/>
          <w:sz w:val="24"/>
          <w:szCs w:val="24"/>
          <w:lang w:val="ru-RU"/>
        </w:rPr>
        <w:t>Белки, ассоциированные с микрофиламентами и микротрубочками. Моторные белки.</w:t>
      </w:r>
    </w:p>
    <w:p w14:paraId="27879E6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Pr>
          <w:rFonts w:ascii="Times New Roman" w:hAnsi="Times New Roman" w:cs="Times New Roman"/>
          <w:i/>
          <w:color w:val="000000"/>
          <w:sz w:val="24"/>
          <w:szCs w:val="24"/>
          <w:lang w:val="ru-RU"/>
        </w:rPr>
        <w:t>Эухроматин и гетерохроматин</w:t>
      </w:r>
      <w:r>
        <w:rPr>
          <w:rFonts w:ascii="Times New Roman" w:hAnsi="Times New Roman" w:cs="Times New Roman"/>
          <w:color w:val="000000"/>
          <w:sz w:val="24"/>
          <w:szCs w:val="24"/>
          <w:lang w:val="ru-RU"/>
        </w:rPr>
        <w:t xml:space="preserve">. Белки хроматина – гистоны. </w:t>
      </w:r>
      <w:r>
        <w:rPr>
          <w:rFonts w:ascii="Times New Roman" w:hAnsi="Times New Roman" w:cs="Times New Roman"/>
          <w:i/>
          <w:color w:val="000000"/>
          <w:sz w:val="24"/>
          <w:szCs w:val="24"/>
          <w:lang w:val="ru-RU"/>
        </w:rPr>
        <w:t>Динамика ядерной оболочки в митозе. Ядерный транспорт.</w:t>
      </w:r>
    </w:p>
    <w:p w14:paraId="4644EEC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Клеточные включения. Сравнительная характеристика клеток эукариот (растительной, животной, грибной).</w:t>
      </w:r>
    </w:p>
    <w:p w14:paraId="41E63CA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3F891AD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К.С. Мережковский, Л. Маргулис.</w:t>
      </w:r>
    </w:p>
    <w:p w14:paraId="0775A95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14:paraId="79CBC3D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микропрепараты растительных, животных клеток, микропрепараты бактериальных клеток.</w:t>
      </w:r>
    </w:p>
    <w:p w14:paraId="4918785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строения клеток различных организмов».</w:t>
      </w:r>
    </w:p>
    <w:p w14:paraId="5FCE7F1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«Изучение свойств клеточной мембраны».</w:t>
      </w:r>
    </w:p>
    <w:p w14:paraId="0831778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«Исследование плазмолиза и деплазмолиза в растительных клетках».</w:t>
      </w:r>
    </w:p>
    <w:p w14:paraId="078FB2A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«Изучение движения цитоплазмы в растительных клетках».</w:t>
      </w:r>
    </w:p>
    <w:p w14:paraId="1F70EDB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6. Обмен веществ и превращение энергии в клетке</w:t>
      </w:r>
    </w:p>
    <w:p w14:paraId="4E61075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s="Times New Roman"/>
          <w:color w:val="000000"/>
          <w:sz w:val="24"/>
          <w:szCs w:val="24"/>
        </w:rPr>
        <w:t xml:space="preserve">Коферменты. Отличия ферментов от неорганических катализаторов. </w:t>
      </w:r>
      <w:r>
        <w:rPr>
          <w:rFonts w:ascii="Times New Roman" w:hAnsi="Times New Roman" w:cs="Times New Roman"/>
          <w:color w:val="000000"/>
          <w:sz w:val="24"/>
          <w:szCs w:val="24"/>
          <w:lang w:val="ru-RU"/>
        </w:rPr>
        <w:t>Белки-активаторы и белки-ингибиторы. Зависимость скорости ферментативных реакций от различных факторов.</w:t>
      </w:r>
    </w:p>
    <w:p w14:paraId="41FE13D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Первичный синтез органических веществ в клетке. Фотосинтез. </w:t>
      </w:r>
      <w:r>
        <w:rPr>
          <w:rFonts w:ascii="Times New Roman" w:hAnsi="Times New Roman" w:cs="Times New Roman"/>
          <w:i/>
          <w:color w:val="000000"/>
          <w:sz w:val="24"/>
          <w:szCs w:val="24"/>
          <w:lang w:val="ru-RU"/>
        </w:rPr>
        <w:t>Аноксигенный и оксигенный фотосинтез у бактерий</w:t>
      </w:r>
      <w:r>
        <w:rPr>
          <w:rFonts w:ascii="Times New Roman" w:hAnsi="Times New Roman" w:cs="Times New Roman"/>
          <w:color w:val="000000"/>
          <w:sz w:val="24"/>
          <w:szCs w:val="24"/>
          <w:lang w:val="ru-RU"/>
        </w:rPr>
        <w:t xml:space="preserve">. </w:t>
      </w:r>
      <w:r>
        <w:rPr>
          <w:rFonts w:ascii="Times New Roman" w:hAnsi="Times New Roman" w:cs="Times New Roman"/>
          <w:i/>
          <w:color w:val="000000"/>
          <w:sz w:val="24"/>
          <w:szCs w:val="24"/>
          <w:lang w:val="ru-RU"/>
        </w:rPr>
        <w:t>Светособирающие пигменты и пигменты реакционного центра</w:t>
      </w:r>
      <w:r>
        <w:rPr>
          <w:rFonts w:ascii="Times New Roman" w:hAnsi="Times New Roman" w:cs="Times New Roman"/>
          <w:color w:val="000000"/>
          <w:sz w:val="24"/>
          <w:szCs w:val="24"/>
          <w:lang w:val="ru-RU"/>
        </w:rPr>
        <w:t xml:space="preserve">. Роль хлоропластов в процессе фотосинтеза. Световая и темновая фазы. </w:t>
      </w:r>
      <w:r>
        <w:rPr>
          <w:rFonts w:ascii="Times New Roman" w:hAnsi="Times New Roman" w:cs="Times New Roman"/>
          <w:i/>
          <w:color w:val="000000"/>
          <w:sz w:val="24"/>
          <w:szCs w:val="24"/>
          <w:lang w:val="ru-RU"/>
        </w:rPr>
        <w:t>Фотодыхание, С</w:t>
      </w:r>
      <w:r>
        <w:rPr>
          <w:rFonts w:ascii="Times New Roman" w:hAnsi="Times New Roman" w:cs="Times New Roman"/>
          <w:i/>
          <w:color w:val="000000"/>
          <w:sz w:val="24"/>
          <w:szCs w:val="24"/>
          <w:vertAlign w:val="subscript"/>
          <w:lang w:val="ru-RU"/>
        </w:rPr>
        <w:t>3-</w:t>
      </w:r>
      <w:r>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rPr>
        <w:t>C</w:t>
      </w:r>
      <w:r>
        <w:rPr>
          <w:rFonts w:ascii="Times New Roman" w:hAnsi="Times New Roman" w:cs="Times New Roman"/>
          <w:i/>
          <w:color w:val="000000"/>
          <w:sz w:val="24"/>
          <w:szCs w:val="24"/>
          <w:vertAlign w:val="subscript"/>
          <w:lang w:val="ru-RU"/>
        </w:rPr>
        <w:t>4-</w:t>
      </w:r>
      <w:r>
        <w:rPr>
          <w:rFonts w:ascii="Times New Roman" w:hAnsi="Times New Roman" w:cs="Times New Roman"/>
          <w:i/>
          <w:color w:val="000000"/>
          <w:sz w:val="24"/>
          <w:szCs w:val="24"/>
          <w:lang w:val="ru-RU"/>
        </w:rPr>
        <w:t xml:space="preserve"> и </w:t>
      </w:r>
      <w:r>
        <w:rPr>
          <w:rFonts w:ascii="Times New Roman" w:hAnsi="Times New Roman" w:cs="Times New Roman"/>
          <w:i/>
          <w:color w:val="000000"/>
          <w:sz w:val="24"/>
          <w:szCs w:val="24"/>
        </w:rPr>
        <w:t>CAM</w:t>
      </w:r>
      <w:r>
        <w:rPr>
          <w:rFonts w:ascii="Times New Roman" w:hAnsi="Times New Roman" w:cs="Times New Roman"/>
          <w:i/>
          <w:color w:val="000000"/>
          <w:sz w:val="24"/>
          <w:szCs w:val="24"/>
          <w:lang w:val="ru-RU"/>
        </w:rPr>
        <w:t>-типы фотосинтеза</w:t>
      </w:r>
      <w:r>
        <w:rPr>
          <w:rFonts w:ascii="Times New Roman" w:hAnsi="Times New Roman" w:cs="Times New Roman"/>
          <w:color w:val="000000"/>
          <w:sz w:val="24"/>
          <w:szCs w:val="24"/>
          <w:lang w:val="ru-RU"/>
        </w:rPr>
        <w:t>. Продуктивность фотосинтеза. Влияние различных факторов на скорость фотосинтеза. Значение фотосинтеза.</w:t>
      </w:r>
    </w:p>
    <w:p w14:paraId="4EDA2B5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14:paraId="34F68EE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14:paraId="5EBD338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Аэробные организмы. Этапы энергетического обмена. Подготовительный этап. Гликолиз – бескислородное расщепление глюкозы.</w:t>
      </w:r>
    </w:p>
    <w:p w14:paraId="3397303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Pr>
          <w:rFonts w:ascii="Times New Roman" w:hAnsi="Times New Roman" w:cs="Times New Roman"/>
          <w:i/>
          <w:color w:val="000000"/>
          <w:sz w:val="24"/>
          <w:szCs w:val="24"/>
          <w:lang w:val="ru-RU"/>
        </w:rPr>
        <w:t>Энергия мембранного градиента протонов. Синтез АТФ: работа протонной АТФ-синтазы.</w:t>
      </w:r>
      <w:r>
        <w:rPr>
          <w:rFonts w:ascii="Times New Roman" w:hAnsi="Times New Roman" w:cs="Times New Roman"/>
          <w:color w:val="000000"/>
          <w:sz w:val="24"/>
          <w:szCs w:val="24"/>
          <w:lang w:val="ru-RU"/>
        </w:rPr>
        <w:t xml:space="preserve"> Преимущества аэробного пути обмена веществ перед анаэробным. Эффективность энергетического обмена.</w:t>
      </w:r>
    </w:p>
    <w:p w14:paraId="22C7FF8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69DB14A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Дж. Пристли, К. А. Тимирязев, С. Н. Виноградский, В. А. Энгельгардт, П. Митчелл, Г. А. Заварзин.</w:t>
      </w:r>
    </w:p>
    <w:p w14:paraId="0E470FB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«Фотосинтез», «Энергетический обмен», «Биосинтез белка», «Строение фермента», «Хемосинтез».</w:t>
      </w:r>
    </w:p>
    <w:p w14:paraId="0187339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оборудование для приготовления постоянных и временных микропрепаратов.</w:t>
      </w:r>
    </w:p>
    <w:p w14:paraId="2F379FC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каталитической активности ферментов (на примере амилазы или каталазы)».</w:t>
      </w:r>
    </w:p>
    <w:p w14:paraId="55725A6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ферментативного расщепления пероксида водорода в растительных и животных клетках».</w:t>
      </w:r>
    </w:p>
    <w:p w14:paraId="6B63ED7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«Сравнение процессов фотосинтеза и хемосинтеза».</w:t>
      </w:r>
    </w:p>
    <w:p w14:paraId="372CC88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«Сравнение процессов брожения и дыхания».</w:t>
      </w:r>
    </w:p>
    <w:p w14:paraId="4A4B5B8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7. Наследственная информация и реализация её в клетке</w:t>
      </w:r>
    </w:p>
    <w:p w14:paraId="335E036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Pr>
          <w:rFonts w:ascii="Times New Roman" w:hAnsi="Times New Roman" w:cs="Times New Roman"/>
          <w:i/>
          <w:color w:val="000000"/>
          <w:sz w:val="24"/>
          <w:szCs w:val="24"/>
          <w:lang w:val="ru-RU"/>
        </w:rPr>
        <w:t>Созревание матричных РНК в эукариотической клетке. Некодирующие РНК.</w:t>
      </w:r>
    </w:p>
    <w:p w14:paraId="248E964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39B5F37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Современные представления о строении генов</w:t>
      </w:r>
      <w:r>
        <w:rPr>
          <w:rFonts w:ascii="Times New Roman" w:hAnsi="Times New Roman" w:cs="Times New Roman"/>
          <w:color w:val="000000"/>
          <w:sz w:val="24"/>
          <w:szCs w:val="24"/>
          <w:lang w:val="ru-RU"/>
        </w:rPr>
        <w:t xml:space="preserve">. Организация генома у прокариот и эукариот. Регуляция активности генов у прокариот. Гипотеза оперона (Ф. Жакоб, Ж. Мано). </w:t>
      </w:r>
      <w:r>
        <w:rPr>
          <w:rFonts w:ascii="Times New Roman" w:hAnsi="Times New Roman" w:cs="Times New Roman"/>
          <w:i/>
          <w:color w:val="000000"/>
          <w:sz w:val="24"/>
          <w:szCs w:val="24"/>
          <w:lang w:val="ru-RU"/>
        </w:rPr>
        <w:t>Молекулярные механизмы экспрессии генов у эукариот. Роль хроматина в регуляции работы генов</w:t>
      </w:r>
      <w:r>
        <w:rPr>
          <w:rFonts w:ascii="Times New Roman" w:hAnsi="Times New Roman" w:cs="Times New Roman"/>
          <w:color w:val="000000"/>
          <w:sz w:val="24"/>
          <w:szCs w:val="24"/>
          <w:lang w:val="ru-RU"/>
        </w:rPr>
        <w:t>. Регуляция обменных процессов в клетке. Клеточный гомеостаз.</w:t>
      </w:r>
    </w:p>
    <w:p w14:paraId="345A3EE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Вирусы – неклеточные формы жизни и облигатные паразиты. Строение простых и сложных вирусов, ретровирусов, бактериофагов. </w:t>
      </w:r>
      <w:r>
        <w:rPr>
          <w:rFonts w:ascii="Times New Roman" w:hAnsi="Times New Roman" w:cs="Times New Roman"/>
          <w:i/>
          <w:color w:val="000000"/>
          <w:sz w:val="24"/>
          <w:szCs w:val="24"/>
          <w:lang w:val="ru-RU"/>
        </w:rPr>
        <w:t>Жизненный цикл ДНК-содержащих вирусов, РНК-содержащих вирусов, бактериофагов. Обратная транскрипция, ревертаза, интеграза</w:t>
      </w:r>
      <w:r>
        <w:rPr>
          <w:rFonts w:ascii="Times New Roman" w:hAnsi="Times New Roman" w:cs="Times New Roman"/>
          <w:color w:val="000000"/>
          <w:sz w:val="24"/>
          <w:szCs w:val="24"/>
          <w:lang w:val="ru-RU"/>
        </w:rPr>
        <w:t>.</w:t>
      </w:r>
    </w:p>
    <w:p w14:paraId="3EB6EA7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Вирусные заболевания человека, животных, растений. СПИД, </w:t>
      </w:r>
      <w:r>
        <w:rPr>
          <w:rFonts w:ascii="Times New Roman" w:hAnsi="Times New Roman" w:cs="Times New Roman"/>
          <w:color w:val="000000"/>
          <w:sz w:val="24"/>
          <w:szCs w:val="24"/>
        </w:rPr>
        <w:t>COVID</w:t>
      </w:r>
      <w:r>
        <w:rPr>
          <w:rFonts w:ascii="Times New Roman" w:hAnsi="Times New Roman" w:cs="Times New Roman"/>
          <w:color w:val="000000"/>
          <w:sz w:val="24"/>
          <w:szCs w:val="24"/>
          <w:lang w:val="ru-RU"/>
        </w:rPr>
        <w:t>-19, социальные и медицинские проблемы.</w:t>
      </w:r>
    </w:p>
    <w:p w14:paraId="041CB70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Биоинформатика: интеграция и анализ больших массивов («</w:t>
      </w:r>
      <w:r>
        <w:rPr>
          <w:rFonts w:ascii="Times New Roman" w:hAnsi="Times New Roman" w:cs="Times New Roman"/>
          <w:i/>
          <w:color w:val="000000"/>
          <w:sz w:val="24"/>
          <w:szCs w:val="24"/>
        </w:rPr>
        <w:t>bigdata</w:t>
      </w:r>
      <w:r>
        <w:rPr>
          <w:rFonts w:ascii="Times New Roman" w:hAnsi="Times New Roman" w:cs="Times New Roman"/>
          <w:i/>
          <w:color w:val="000000"/>
          <w:sz w:val="24"/>
          <w:szCs w:val="24"/>
          <w:lang w:val="ru-RU"/>
        </w:rPr>
        <w:t>») структурных биологических данных</w:t>
      </w:r>
      <w:r>
        <w:rPr>
          <w:rFonts w:ascii="Times New Roman" w:hAnsi="Times New Roman" w:cs="Times New Roman"/>
          <w:color w:val="000000"/>
          <w:sz w:val="24"/>
          <w:szCs w:val="24"/>
          <w:lang w:val="ru-RU"/>
        </w:rPr>
        <w:t xml:space="preserve">. </w:t>
      </w:r>
      <w:r>
        <w:rPr>
          <w:rFonts w:ascii="Times New Roman" w:hAnsi="Times New Roman" w:cs="Times New Roman"/>
          <w:i/>
          <w:color w:val="000000"/>
          <w:sz w:val="24"/>
          <w:szCs w:val="24"/>
          <w:lang w:val="ru-RU"/>
        </w:rPr>
        <w:t>Нанотехнологии в биологии и медицине. Программируемые функции белков. Способы доставки лекарств.</w:t>
      </w:r>
    </w:p>
    <w:p w14:paraId="492AC23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6E10908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Н. К. Кольцов, Д. И. Ивановский.</w:t>
      </w:r>
    </w:p>
    <w:p w14:paraId="0EB3CA2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«Биосинтез белка», «Генетический код», «Вирусы», «Бактериофаги».</w:t>
      </w:r>
    </w:p>
    <w:p w14:paraId="493D285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«Создание модели вируса».</w:t>
      </w:r>
    </w:p>
    <w:p w14:paraId="320E860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8. Жизненный цикл клетки</w:t>
      </w:r>
    </w:p>
    <w:p w14:paraId="37BBFBF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55B26F5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Матричный синтез ДНК – репликация. Принципы репликации ДНК: комплементарность, полуконсервативный синтез, антипараллельность. </w:t>
      </w:r>
      <w:r>
        <w:rPr>
          <w:rFonts w:ascii="Times New Roman" w:hAnsi="Times New Roman" w:cs="Times New Roman"/>
          <w:color w:val="000000"/>
          <w:sz w:val="24"/>
          <w:szCs w:val="24"/>
        </w:rPr>
        <w:t xml:space="preserve">Механизм репликации ДНК. Хромосомы. Строение хромосом. </w:t>
      </w:r>
      <w:r>
        <w:rPr>
          <w:rFonts w:ascii="Times New Roman" w:hAnsi="Times New Roman" w:cs="Times New Roman"/>
          <w:color w:val="000000"/>
          <w:sz w:val="24"/>
          <w:szCs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7BB39B8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14:paraId="1189774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Регуляция митотического цикла клетки. Программируемая клеточная гибель – апоптоз.</w:t>
      </w:r>
    </w:p>
    <w:p w14:paraId="6B0ECB0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Клеточное ядро, хромосомы, функциональная геномика. </w:t>
      </w:r>
      <w:r>
        <w:rPr>
          <w:rFonts w:ascii="Times New Roman" w:hAnsi="Times New Roman" w:cs="Times New Roman"/>
          <w:i/>
          <w:color w:val="000000"/>
          <w:sz w:val="24"/>
          <w:szCs w:val="24"/>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14:paraId="7215F47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03BA96C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«Жизненный цикл клетки», «Митоз», «Строение хромосом», «Репликация ДНК».</w:t>
      </w:r>
    </w:p>
    <w:p w14:paraId="617B7D4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микропрепараты: «Митоз в клетках корешка лука».</w:t>
      </w:r>
    </w:p>
    <w:p w14:paraId="71FC848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хромосом на готовых микропрепаратах».</w:t>
      </w:r>
    </w:p>
    <w:p w14:paraId="71169FC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«Наблюдение митоза в клетках кончика корешка лука (на готовых микропрепаратах)».</w:t>
      </w:r>
    </w:p>
    <w:p w14:paraId="23CF09A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9. Строение и функции организмов</w:t>
      </w:r>
    </w:p>
    <w:p w14:paraId="1FF070C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Биологическое разнообразие организмов. Одноклеточные, колониальные, многоклеточные организмы.</w:t>
      </w:r>
    </w:p>
    <w:p w14:paraId="77066A5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14:paraId="44A7634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Взаимосвязь частей многоклеточного организма. Ткани, органы и системы органов. Организм как единое целое. Гомеостаз.</w:t>
      </w:r>
    </w:p>
    <w:p w14:paraId="652F13A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14:paraId="1E0A68C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14:paraId="7B35352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14:paraId="48C936A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14:paraId="1F6A45D0">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Pr>
          <w:rFonts w:ascii="Times New Roman" w:hAnsi="Times New Roman" w:cs="Times New Roman"/>
          <w:color w:val="000000"/>
          <w:sz w:val="24"/>
          <w:szCs w:val="24"/>
        </w:rPr>
        <w:t>Рефлекс. Скелетные мышцы и их работа.</w:t>
      </w:r>
    </w:p>
    <w:p w14:paraId="748723B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14:paraId="38C0DF5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14:paraId="52B0D6F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14:paraId="52C8AC0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w:t>
      </w:r>
      <w:r>
        <w:rPr>
          <w:rFonts w:ascii="Times New Roman" w:hAnsi="Times New Roman" w:cs="Times New Roman"/>
          <w:color w:val="000000"/>
          <w:sz w:val="24"/>
          <w:szCs w:val="24"/>
        </w:rPr>
        <w:t xml:space="preserve">Почки. Строение и функционирование нефрона. </w:t>
      </w:r>
      <w:r>
        <w:rPr>
          <w:rFonts w:ascii="Times New Roman" w:hAnsi="Times New Roman" w:cs="Times New Roman"/>
          <w:color w:val="000000"/>
          <w:sz w:val="24"/>
          <w:szCs w:val="24"/>
          <w:lang w:val="ru-RU"/>
        </w:rPr>
        <w:t>Образование мочи у человека.</w:t>
      </w:r>
    </w:p>
    <w:p w14:paraId="134E0CB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14:paraId="6979227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14:paraId="7D6A638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14:paraId="3EB57AD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14:paraId="648F0E9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14:paraId="355C31A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7DE0A97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 И. П. Павлов.</w:t>
      </w:r>
    </w:p>
    <w:p w14:paraId="0CBF2C4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14:paraId="07C94ED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14:paraId="52EFB70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тканей растений».</w:t>
      </w:r>
    </w:p>
    <w:p w14:paraId="0DBB5A8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тканей животных».</w:t>
      </w:r>
    </w:p>
    <w:p w14:paraId="6064FDE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органов цветкового растения».</w:t>
      </w:r>
    </w:p>
    <w:p w14:paraId="01C8013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10. Размножение и развитие организмов</w:t>
      </w:r>
    </w:p>
    <w:p w14:paraId="589FED8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14:paraId="7402CB8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Половое размножение. Половые клетки, или гаметы. Мейоз. Стадии мейоза. Поведение хромосом в мейозе. Кроссинговер. </w:t>
      </w:r>
      <w:r>
        <w:rPr>
          <w:rFonts w:ascii="Times New Roman" w:hAnsi="Times New Roman" w:cs="Times New Roman"/>
          <w:color w:val="000000"/>
          <w:sz w:val="24"/>
          <w:szCs w:val="24"/>
        </w:rPr>
        <w:t xml:space="preserve">Биологический смысл мейоза и полового процесса. </w:t>
      </w:r>
      <w:r>
        <w:rPr>
          <w:rFonts w:ascii="Times New Roman" w:hAnsi="Times New Roman" w:cs="Times New Roman"/>
          <w:color w:val="000000"/>
          <w:sz w:val="24"/>
          <w:szCs w:val="24"/>
          <w:lang w:val="ru-RU"/>
        </w:rPr>
        <w:t>Мейоз и его место в жизненном цикле организмов.</w:t>
      </w:r>
    </w:p>
    <w:p w14:paraId="322B00A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14:paraId="7D0A9E7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Оплодотворение и эмбриональное развитие животных. Способы оплодотворения: наружное, внутреннее. Партеногенез.</w:t>
      </w:r>
    </w:p>
    <w:p w14:paraId="3110194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Индивидуальное развитие организмов (онтогенез). Эмбриология – наука о развитии организмов. </w:t>
      </w:r>
      <w:r>
        <w:rPr>
          <w:rFonts w:ascii="Times New Roman" w:hAnsi="Times New Roman" w:cs="Times New Roman"/>
          <w:i/>
          <w:color w:val="000000"/>
          <w:sz w:val="24"/>
          <w:szCs w:val="24"/>
          <w:lang w:val="ru-RU"/>
        </w:rPr>
        <w:t>Морфогенез – одна из главных проблем эмбриологии. Концепция морфогенов и модели морфогенеза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Стадии эмбриогенеза животных (на примере лягушки). Дробление. Типы дробления. </w:t>
      </w:r>
      <w:r>
        <w:rPr>
          <w:rFonts w:ascii="Times New Roman" w:hAnsi="Times New Roman" w:cs="Times New Roman"/>
          <w:i/>
          <w:color w:val="000000"/>
          <w:sz w:val="24"/>
          <w:szCs w:val="24"/>
          <w:lang w:val="ru-RU"/>
        </w:rPr>
        <w:t>Детерминированное и недерминированное дробление. Бластула, типы бластул</w:t>
      </w:r>
      <w:r>
        <w:rPr>
          <w:rFonts w:ascii="Times New Roman" w:hAnsi="Times New Roman" w:cs="Times New Roman"/>
          <w:color w:val="000000"/>
          <w:sz w:val="24"/>
          <w:szCs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6634A2E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14:paraId="6671BA8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14:paraId="6A65CF3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Механизмы регуляции онтогенеза у растений и животных.</w:t>
      </w:r>
    </w:p>
    <w:p w14:paraId="67FABB5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5F7B863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С. Г. Навашин, Х. Шпеман.</w:t>
      </w:r>
    </w:p>
    <w:p w14:paraId="2B5657B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14:paraId="72DEB8B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световой микроскоп, микропрепараты яйцеклеток и сперматозоидов, модель «Цикл развития лягушки».</w:t>
      </w:r>
    </w:p>
    <w:p w14:paraId="31D4BDD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строения половых клеток на готовых микропрепаратах».</w:t>
      </w:r>
    </w:p>
    <w:p w14:paraId="698E479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«Выявление признаков сходства зародышей позвоночных животных».</w:t>
      </w:r>
    </w:p>
    <w:p w14:paraId="7FE6247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«Строение органов размножения высших растений».</w:t>
      </w:r>
    </w:p>
    <w:p w14:paraId="6123844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11. Генетика – наука о наследственности и изменчивости организмов</w:t>
      </w:r>
    </w:p>
    <w:p w14:paraId="1447181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14:paraId="5B3E47F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14:paraId="3EC27A1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7F31D15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Г. Мендель, Г. де Фриз, Т. Морган, Н. К. Кольцов, Н. И. Вавилов, А. Н. Белозерский, Г. Д. Карпеченко, Ю. А. Филипченко, Н. В. Тимофеев-Ресовский.</w:t>
      </w:r>
    </w:p>
    <w:p w14:paraId="34EBB12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«Методы генетики», «Схемы скрещивания».</w:t>
      </w:r>
    </w:p>
    <w:p w14:paraId="6EF3F44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«Дрозофила как объект генетических исследований».</w:t>
      </w:r>
    </w:p>
    <w:p w14:paraId="095B05C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12. Закономерности наследственности</w:t>
      </w:r>
    </w:p>
    <w:p w14:paraId="69CC109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14:paraId="5800B0B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14:paraId="5988E1B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56C2E6C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14:paraId="72F3703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6D91E37F">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Генотип как целостная система. Плейотропия – множественное действие гена. </w:t>
      </w:r>
      <w:r>
        <w:rPr>
          <w:rFonts w:ascii="Times New Roman" w:hAnsi="Times New Roman" w:cs="Times New Roman"/>
          <w:color w:val="000000"/>
          <w:sz w:val="24"/>
          <w:szCs w:val="24"/>
        </w:rPr>
        <w:t>Множественный аллелизм. Взаимодействие неаллельных генов. Комплементарность. Эпистаз. Полимерия.</w:t>
      </w:r>
    </w:p>
    <w:p w14:paraId="4FB8B41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14:paraId="3EF90C7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0611C09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Г. Мендель, Т. Морган.</w:t>
      </w:r>
    </w:p>
    <w:p w14:paraId="7140499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14:paraId="5DFD1F1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14:paraId="7483A25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«Изучение результатов моногибридного скрещивания у дрозофилы».</w:t>
      </w:r>
    </w:p>
    <w:p w14:paraId="49BFA0D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«Изучение результатов дигибридного скрещивания у дрозофилы».</w:t>
      </w:r>
    </w:p>
    <w:p w14:paraId="5C7B7E0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13. Закономерности изменчивости</w:t>
      </w:r>
    </w:p>
    <w:p w14:paraId="603DA11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14:paraId="58EC340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5BEAF85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0019660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14F3452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14:paraId="6E1E255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i/>
          <w:color w:val="000000"/>
          <w:sz w:val="24"/>
          <w:szCs w:val="24"/>
          <w:lang w:val="ru-RU"/>
        </w:rPr>
        <w:t>Эпигенетика и эпигеномика, роль эпигенетических факторов в наследовании и изменчивости фенотипических признаков у организмов.</w:t>
      </w:r>
    </w:p>
    <w:p w14:paraId="58868B5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0BB7F27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Г. де Фриз, В. Иоганнсен, Н. И. Вавилов.</w:t>
      </w:r>
    </w:p>
    <w:p w14:paraId="124AF10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14:paraId="16AF068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Оборудование: живые и гербарные экземпляры комнатных растений, рисунки (фотографии) животных с различными видами изменчивости.</w:t>
      </w:r>
    </w:p>
    <w:p w14:paraId="3FEA651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«Исследование закономерностей модификационной изменчивости. Построение вариационного ряда и вариационной кривой».</w:t>
      </w:r>
    </w:p>
    <w:p w14:paraId="1FCCC03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«Мутации у дрозофилы (на готовых микропрепаратах)».</w:t>
      </w:r>
    </w:p>
    <w:p w14:paraId="2EB24D4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14. Генетика человека</w:t>
      </w:r>
    </w:p>
    <w:p w14:paraId="63A1D20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s="Times New Roman"/>
          <w:color w:val="000000"/>
          <w:sz w:val="24"/>
          <w:szCs w:val="24"/>
        </w:rPr>
        <w:t xml:space="preserve">ПЦР-анализа. </w:t>
      </w:r>
      <w:r>
        <w:rPr>
          <w:rFonts w:ascii="Times New Roman" w:hAnsi="Times New Roman" w:cs="Times New Roman"/>
          <w:color w:val="000000"/>
          <w:sz w:val="24"/>
          <w:szCs w:val="24"/>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14:paraId="73DC3FA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14:paraId="2833B09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5A1AFBC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«Кариотип человека», «Методы изучения генетики человека», «Генетические заболевания человека».</w:t>
      </w:r>
    </w:p>
    <w:p w14:paraId="6AB1AA6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«Составление и анализ родословной».</w:t>
      </w:r>
    </w:p>
    <w:p w14:paraId="7083129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15. Селекция организмов</w:t>
      </w:r>
    </w:p>
    <w:p w14:paraId="5251EFF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14:paraId="3C917C1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D8C7CF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58A1C80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Pr>
          <w:rFonts w:ascii="Times New Roman" w:hAnsi="Times New Roman" w:cs="Times New Roman"/>
          <w:i/>
          <w:color w:val="000000"/>
          <w:sz w:val="24"/>
          <w:szCs w:val="24"/>
          <w:lang w:val="ru-RU"/>
        </w:rPr>
        <w:t>«Зелёная революция».</w:t>
      </w:r>
    </w:p>
    <w:p w14:paraId="4321FEA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Pr>
          <w:rFonts w:ascii="Times New Roman" w:hAnsi="Times New Roman" w:cs="Times New Roman"/>
          <w:i/>
          <w:color w:val="000000"/>
          <w:sz w:val="24"/>
          <w:szCs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14:paraId="6B75031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33F3103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Портреты: Н. И. Вавилов, И. В. Мичурин, Г. Д. Карпеченко, П. П. Лукьяненко, Б. Л. Астауров, Н. Борлоуг, Д. К. Беляев.</w:t>
      </w:r>
    </w:p>
    <w:p w14:paraId="106B8F7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14:paraId="12666E1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сортов культурных растений и пород домашних животных».</w:t>
      </w:r>
    </w:p>
    <w:p w14:paraId="097AF0D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методов селекции растений».</w:t>
      </w:r>
    </w:p>
    <w:p w14:paraId="707E03B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«Прививка растений».</w:t>
      </w:r>
    </w:p>
    <w:p w14:paraId="04F190B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Экскурсия </w:t>
      </w:r>
      <w:r>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14:paraId="430880B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Тема 16. Биотехнология и синтетическая биология</w:t>
      </w:r>
    </w:p>
    <w:p w14:paraId="1081F7B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14:paraId="2301AEC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14:paraId="75D3DCB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Клеточная инженерия. Методы культуры клеток и тканей растений и животных. </w:t>
      </w:r>
      <w:r>
        <w:rPr>
          <w:rFonts w:ascii="Times New Roman" w:hAnsi="Times New Roman" w:cs="Times New Roman"/>
          <w:color w:val="000000"/>
          <w:sz w:val="24"/>
          <w:szCs w:val="24"/>
        </w:rPr>
        <w:t xml:space="preserve">Криобанки. Соматическая гибридизация и соматический эмбриогенез. </w:t>
      </w:r>
      <w:r>
        <w:rPr>
          <w:rFonts w:ascii="Times New Roman" w:hAnsi="Times New Roman" w:cs="Times New Roman"/>
          <w:color w:val="000000"/>
          <w:sz w:val="24"/>
          <w:szCs w:val="24"/>
          <w:lang w:val="ru-RU"/>
        </w:rPr>
        <w:t xml:space="preserve">Использование гаплоидов в селекции растений. </w:t>
      </w:r>
      <w:r>
        <w:rPr>
          <w:rFonts w:ascii="Times New Roman" w:hAnsi="Times New Roman" w:cs="Times New Roman"/>
          <w:i/>
          <w:color w:val="000000"/>
          <w:sz w:val="24"/>
          <w:szCs w:val="24"/>
          <w:lang w:val="ru-RU"/>
        </w:rPr>
        <w:t>Получение моноклональных антител. Использование моноклональных и поликлональных антител в медицине.</w:t>
      </w:r>
      <w:r>
        <w:rPr>
          <w:rFonts w:ascii="Times New Roman" w:hAnsi="Times New Roman" w:cs="Times New Roman"/>
          <w:color w:val="000000"/>
          <w:sz w:val="24"/>
          <w:szCs w:val="24"/>
          <w:lang w:val="ru-RU"/>
        </w:rPr>
        <w:t xml:space="preserve"> Искусственное оплодотворение. Реконструкция яйцеклеток и клонирование животных. Метод трансплантации ядер клеток. </w:t>
      </w:r>
      <w:r>
        <w:rPr>
          <w:rFonts w:ascii="Times New Roman" w:hAnsi="Times New Roman" w:cs="Times New Roman"/>
          <w:i/>
          <w:color w:val="000000"/>
          <w:sz w:val="24"/>
          <w:szCs w:val="24"/>
          <w:lang w:val="ru-RU"/>
        </w:rPr>
        <w:t>Технологии оздоровления, культивирования и микроклонального размножения сельскохозяйственных культур</w:t>
      </w:r>
      <w:r>
        <w:rPr>
          <w:rFonts w:ascii="Times New Roman" w:hAnsi="Times New Roman" w:cs="Times New Roman"/>
          <w:color w:val="000000"/>
          <w:sz w:val="24"/>
          <w:szCs w:val="24"/>
          <w:lang w:val="ru-RU"/>
        </w:rPr>
        <w:t>.</w:t>
      </w:r>
    </w:p>
    <w:p w14:paraId="3D0E8D3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Хромосомная и генная инженерия. Искусственный синтез гена и конструирование рекомбинантных ДНК. </w:t>
      </w:r>
      <w:r>
        <w:rPr>
          <w:rFonts w:ascii="Times New Roman" w:hAnsi="Times New Roman" w:cs="Times New Roman"/>
          <w:i/>
          <w:color w:val="000000"/>
          <w:sz w:val="24"/>
          <w:szCs w:val="24"/>
          <w:lang w:val="ru-RU"/>
        </w:rPr>
        <w:t>Создание трансгенных организмов</w:t>
      </w:r>
      <w:r>
        <w:rPr>
          <w:rFonts w:ascii="Times New Roman" w:hAnsi="Times New Roman" w:cs="Times New Roman"/>
          <w:color w:val="000000"/>
          <w:sz w:val="24"/>
          <w:szCs w:val="24"/>
          <w:lang w:val="ru-RU"/>
        </w:rPr>
        <w:t>. Достижения и перспективы хромосомной и генной инженерии. Экологические и этические проблемы генной инженерии.</w:t>
      </w:r>
    </w:p>
    <w:p w14:paraId="45D20CE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s="Times New Roman"/>
          <w:color w:val="000000"/>
          <w:sz w:val="24"/>
          <w:szCs w:val="24"/>
        </w:rPr>
        <w:t>D</w:t>
      </w:r>
      <w:r>
        <w:rPr>
          <w:rFonts w:ascii="Times New Roman" w:hAnsi="Times New Roman" w:cs="Times New Roman"/>
          <w:color w:val="000000"/>
          <w:sz w:val="24"/>
          <w:szCs w:val="24"/>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14:paraId="6416E3F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14:paraId="0D93D7F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Демонстрации</w:t>
      </w:r>
    </w:p>
    <w:p w14:paraId="34206CF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Таблицы и схемы: «Использование микроорганизмов в промышленном производстве», «Клеточная инженерия», «Генная инженерия».</w:t>
      </w:r>
    </w:p>
    <w:p w14:paraId="37C77B3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объектов биотехнологии».</w:t>
      </w:r>
    </w:p>
    <w:p w14:paraId="4CF6436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Практическая работа</w:t>
      </w:r>
      <w:r>
        <w:rPr>
          <w:rFonts w:ascii="Times New Roman" w:hAnsi="Times New Roman" w:cs="Times New Roman"/>
          <w:color w:val="000000"/>
          <w:sz w:val="24"/>
          <w:szCs w:val="24"/>
          <w:lang w:val="ru-RU"/>
        </w:rPr>
        <w:t xml:space="preserve"> «Получение молочнокислых продуктов».</w:t>
      </w:r>
    </w:p>
    <w:p w14:paraId="63E0C8A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Экскурсия</w:t>
      </w:r>
      <w:r>
        <w:rPr>
          <w:rFonts w:ascii="Times New Roman" w:hAnsi="Times New Roman" w:cs="Times New Roman"/>
          <w:color w:val="000000"/>
          <w:sz w:val="24"/>
          <w:szCs w:val="24"/>
          <w:lang w:val="ru-RU"/>
        </w:rPr>
        <w:t xml:space="preserve"> «Биотехнология – важнейшая производительная сила современности (на биотехнологическое производство)».</w:t>
      </w:r>
    </w:p>
    <w:p w14:paraId="24D373E4">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2" w:name="block-58161439"/>
    </w:p>
    <w:bookmarkEnd w:id="2"/>
    <w:p w14:paraId="74FB4FF5">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ПЛАНИРУЕМЫЕ РЕЗУЛЬТАТЫ ОСВОЕНИЯ ПРОГРАММЫ ПО БИОЛОГИИ НА УРОВНЕ СРЕДНЕГО ОБЩЕГО ОБРАЗОВАНИЯ</w:t>
      </w:r>
    </w:p>
    <w:p w14:paraId="481DDBB9">
      <w:pPr>
        <w:spacing w:after="0" w:line="360" w:lineRule="auto"/>
        <w:ind w:left="120" w:firstLine="709"/>
        <w:jc w:val="both"/>
        <w:rPr>
          <w:rFonts w:ascii="Times New Roman" w:hAnsi="Times New Roman" w:cs="Times New Roman"/>
          <w:sz w:val="24"/>
          <w:szCs w:val="24"/>
          <w:lang w:val="ru-RU"/>
        </w:rPr>
      </w:pPr>
    </w:p>
    <w:p w14:paraId="19BB1A23">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14:paraId="25AA6AD7">
      <w:pPr>
        <w:spacing w:after="0" w:line="360" w:lineRule="auto"/>
        <w:ind w:left="120" w:firstLine="709"/>
        <w:jc w:val="both"/>
        <w:rPr>
          <w:rFonts w:ascii="Times New Roman" w:hAnsi="Times New Roman" w:cs="Times New Roman"/>
          <w:sz w:val="24"/>
          <w:szCs w:val="24"/>
          <w:lang w:val="ru-RU"/>
        </w:rPr>
      </w:pPr>
    </w:p>
    <w:p w14:paraId="484C5E0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6F90665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cs="Times New Roman"/>
          <w:i/>
          <w:color w:val="000000"/>
          <w:sz w:val="24"/>
          <w:szCs w:val="24"/>
          <w:lang w:val="ru-RU"/>
        </w:rPr>
        <w:t>наличие мотивации</w:t>
      </w:r>
      <w:r>
        <w:rPr>
          <w:rFonts w:ascii="Times New Roman" w:hAnsi="Times New Roman" w:cs="Times New Roman"/>
          <w:color w:val="000000"/>
          <w:sz w:val="24"/>
          <w:szCs w:val="24"/>
          <w:lang w:val="ru-RU"/>
        </w:rPr>
        <w:t xml:space="preserve"> к обучению биологии, </w:t>
      </w:r>
      <w:r>
        <w:rPr>
          <w:rFonts w:ascii="Times New Roman" w:hAnsi="Times New Roman" w:cs="Times New Roman"/>
          <w:i/>
          <w:color w:val="000000"/>
          <w:sz w:val="24"/>
          <w:szCs w:val="24"/>
          <w:lang w:val="ru-RU"/>
        </w:rPr>
        <w:t>целенаправленное развитие</w:t>
      </w:r>
      <w:r>
        <w:rPr>
          <w:rFonts w:ascii="Times New Roman" w:hAnsi="Times New Roman" w:cs="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cs="Times New Roman"/>
          <w:i/>
          <w:color w:val="000000"/>
          <w:sz w:val="24"/>
          <w:szCs w:val="24"/>
          <w:lang w:val="ru-RU"/>
        </w:rPr>
        <w:t xml:space="preserve">готовность и способность </w:t>
      </w:r>
      <w:r>
        <w:rPr>
          <w:rFonts w:ascii="Times New Roman" w:hAnsi="Times New Roman" w:cs="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cs="Times New Roman"/>
          <w:i/>
          <w:color w:val="000000"/>
          <w:sz w:val="24"/>
          <w:szCs w:val="24"/>
          <w:lang w:val="ru-RU"/>
        </w:rPr>
        <w:t>наличие правосознания</w:t>
      </w:r>
      <w:r>
        <w:rPr>
          <w:rFonts w:ascii="Times New Roman" w:hAnsi="Times New Roman" w:cs="Times New Roman"/>
          <w:color w:val="000000"/>
          <w:sz w:val="24"/>
          <w:szCs w:val="24"/>
          <w:lang w:val="ru-RU"/>
        </w:rPr>
        <w:t xml:space="preserve"> экологической культуры, </w:t>
      </w:r>
      <w:r>
        <w:rPr>
          <w:rFonts w:ascii="Times New Roman" w:hAnsi="Times New Roman" w:cs="Times New Roman"/>
          <w:i/>
          <w:color w:val="000000"/>
          <w:sz w:val="24"/>
          <w:szCs w:val="24"/>
          <w:lang w:val="ru-RU"/>
        </w:rPr>
        <w:t>способности ставить</w:t>
      </w:r>
      <w:r>
        <w:rPr>
          <w:rFonts w:ascii="Times New Roman" w:hAnsi="Times New Roman" w:cs="Times New Roman"/>
          <w:color w:val="000000"/>
          <w:sz w:val="24"/>
          <w:szCs w:val="24"/>
          <w:lang w:val="ru-RU"/>
        </w:rPr>
        <w:t xml:space="preserve"> цели и строить жизненные планы.</w:t>
      </w:r>
    </w:p>
    <w:p w14:paraId="6A653B7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F0952E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гражданского воспитания:</w:t>
      </w:r>
    </w:p>
    <w:p w14:paraId="0EBF280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2CCEAE8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505FBCC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24ED3DB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14:paraId="7F67881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DA4B4A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2A50D9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гуманитарной и волонтёрской деятельности;</w:t>
      </w:r>
    </w:p>
    <w:p w14:paraId="278299E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патриотического воспитания:</w:t>
      </w:r>
    </w:p>
    <w:p w14:paraId="5C08299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FC3E7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14:paraId="5D2883D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60A6CDE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4AD0630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духовно-нравственного воспитания:</w:t>
      </w:r>
    </w:p>
    <w:p w14:paraId="225803B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духовных ценностей российского народа;</w:t>
      </w:r>
    </w:p>
    <w:p w14:paraId="3AFBD62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нравственного сознания, этического поведения;</w:t>
      </w:r>
    </w:p>
    <w:p w14:paraId="35B83D9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10B5E8D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личного вклада в построение устойчивого будущего;</w:t>
      </w:r>
    </w:p>
    <w:p w14:paraId="4266C6D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45EAE4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эстетического воспитания:</w:t>
      </w:r>
    </w:p>
    <w:p w14:paraId="3669D23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59432DC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эмоционального воздействия живой природы и её ценности;</w:t>
      </w:r>
    </w:p>
    <w:p w14:paraId="6FD6C7C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56D7A84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1227558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734818C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4B3870B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14:paraId="1116D78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трудового воспитания:</w:t>
      </w:r>
    </w:p>
    <w:p w14:paraId="3E0D123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труду, осознание ценности мастерства, трудолюбие;</w:t>
      </w:r>
    </w:p>
    <w:p w14:paraId="16BD63D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DC01A9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49FF76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02107E7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экологического воспитания:</w:t>
      </w:r>
    </w:p>
    <w:p w14:paraId="6F5D1E4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14:paraId="386C8A1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12C163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14:paraId="7EC4679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781DEA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5FE0225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9B52DC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ценности научного познания:</w:t>
      </w:r>
    </w:p>
    <w:p w14:paraId="436FF75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C2B88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7CE60C1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225AC8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14:paraId="7F66E3B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2550BA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BBE5D6A">
      <w:pPr>
        <w:spacing w:after="0" w:line="360" w:lineRule="auto"/>
        <w:ind w:left="120" w:firstLine="709"/>
        <w:jc w:val="both"/>
        <w:rPr>
          <w:rFonts w:ascii="Times New Roman" w:hAnsi="Times New Roman" w:cs="Times New Roman"/>
          <w:sz w:val="24"/>
          <w:szCs w:val="24"/>
          <w:lang w:val="ru-RU"/>
        </w:rPr>
      </w:pPr>
    </w:p>
    <w:p w14:paraId="22C2CCF4">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14:paraId="639011A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8078BA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4D71E6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Метапредметные результаты освоения программы среднего общего образования должны отражать:</w:t>
      </w:r>
    </w:p>
    <w:p w14:paraId="4C3986F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74244E7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базовые логические действия:</w:t>
      </w:r>
    </w:p>
    <w:p w14:paraId="45166A5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14:paraId="5FF0F75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1F6134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346F1B8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14:paraId="29294E5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80BE44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6A14D7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5142AA6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3C2C224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42CB620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креативное мышление при решении жизненных проблем.</w:t>
      </w:r>
    </w:p>
    <w:p w14:paraId="524AA34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базовые исследовательские действия:</w:t>
      </w:r>
    </w:p>
    <w:p w14:paraId="16D4CB0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3B9277E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5207356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14:paraId="69CEC04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1CF72D2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A6CE9B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A933D7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новым ситуациям, оценивать приобретённый опыт;</w:t>
      </w:r>
    </w:p>
    <w:p w14:paraId="3AFC5E4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65DC930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305DFF1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интегрировать знания из разных предметных областей;</w:t>
      </w:r>
    </w:p>
    <w:p w14:paraId="3E90337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77C9A1F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работа с информацией:</w:t>
      </w:r>
    </w:p>
    <w:p w14:paraId="01F58D0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5ADDF82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2D7504A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359CF8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7ECF1E5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05CE551">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410BE05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Овладение универсальными коммуникативными действиями:</w:t>
      </w:r>
    </w:p>
    <w:p w14:paraId="5461BEA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общение:</w:t>
      </w:r>
    </w:p>
    <w:p w14:paraId="73F8D04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E81A4B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288350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648298B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2450E4A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совместная деятельность:</w:t>
      </w:r>
    </w:p>
    <w:p w14:paraId="479B2083">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422E45F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7AE8AB0F">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476B16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31182CB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3F3DDE7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4A3ED474">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Овладение универсальными регулятивными действиями:</w:t>
      </w:r>
    </w:p>
    <w:p w14:paraId="0F8C325D">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самоорганизация:</w:t>
      </w:r>
    </w:p>
    <w:p w14:paraId="04E1006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14:paraId="24C81F0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0D2EE07">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8B405D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5E5226D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новым ситуациям;</w:t>
      </w:r>
    </w:p>
    <w:p w14:paraId="7D76F6F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0822468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0C8C240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приобретённый опыт;</w:t>
      </w:r>
    </w:p>
    <w:p w14:paraId="028B345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06C118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самоконтроль:</w:t>
      </w:r>
    </w:p>
    <w:p w14:paraId="427BCDE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3095432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DFAB2F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14B9022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2E022B7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принятие себя и других:</w:t>
      </w:r>
    </w:p>
    <w:p w14:paraId="307077C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себя, понимая свои недостатки и достоинства;</w:t>
      </w:r>
    </w:p>
    <w:p w14:paraId="6CAE53C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39C2960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и право других на ошибки;</w:t>
      </w:r>
    </w:p>
    <w:p w14:paraId="7072EA9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развивать способность понимать мир с позиции другого человека.</w:t>
      </w:r>
    </w:p>
    <w:p w14:paraId="7F8D35EF">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14:paraId="5A8DC47F">
      <w:pPr>
        <w:spacing w:after="0" w:line="360" w:lineRule="auto"/>
        <w:ind w:left="120" w:firstLine="709"/>
        <w:jc w:val="both"/>
        <w:rPr>
          <w:rFonts w:ascii="Times New Roman" w:hAnsi="Times New Roman" w:cs="Times New Roman"/>
          <w:sz w:val="24"/>
          <w:szCs w:val="24"/>
          <w:lang w:val="ru-RU"/>
        </w:rPr>
      </w:pPr>
    </w:p>
    <w:p w14:paraId="0464F18B">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0FD60242">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Предметные результаты освоения учебного предмета «Биология» в </w:t>
      </w:r>
      <w:r>
        <w:rPr>
          <w:rFonts w:ascii="Times New Roman" w:hAnsi="Times New Roman" w:cs="Times New Roman"/>
          <w:b/>
          <w:i/>
          <w:color w:val="000000"/>
          <w:sz w:val="24"/>
          <w:szCs w:val="24"/>
          <w:lang w:val="ru-RU"/>
        </w:rPr>
        <w:t>10 классе</w:t>
      </w:r>
      <w:r>
        <w:rPr>
          <w:rFonts w:ascii="Times New Roman" w:hAnsi="Times New Roman" w:cs="Times New Roman"/>
          <w:color w:val="000000"/>
          <w:sz w:val="24"/>
          <w:szCs w:val="24"/>
          <w:lang w:val="ru-RU"/>
        </w:rPr>
        <w:t xml:space="preserve"> должны отражать:</w:t>
      </w:r>
    </w:p>
    <w:p w14:paraId="49203109">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24D2689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7D2214EA">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3DA42DE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5C3689F5">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617BDB0C">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выявлять отличительные признаки живых систем, в том числе растений, животных и человека;</w:t>
      </w:r>
    </w:p>
    <w:p w14:paraId="4692D31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0C9EE31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FF8B2A6">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4A00C918">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65CD50C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43AEE7CE">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64175B10">
      <w:pPr>
        <w:spacing w:after="0" w:line="36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7F4A5C35">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3" w:name="block-58161440"/>
    </w:p>
    <w:bookmarkEnd w:id="3"/>
    <w:p w14:paraId="4725F4D4">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ТЕМАТИЧЕСКОЕ ПЛАНИРОВАНИЕ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9"/>
        <w:gridCol w:w="4644"/>
        <w:gridCol w:w="1544"/>
        <w:gridCol w:w="1843"/>
        <w:gridCol w:w="1912"/>
        <w:gridCol w:w="2662"/>
      </w:tblGrid>
      <w:tr w14:paraId="5B930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vMerge w:val="restart"/>
            <w:tcMar>
              <w:top w:w="50" w:type="dxa"/>
              <w:left w:w="100" w:type="dxa"/>
            </w:tcMar>
            <w:vAlign w:val="center"/>
          </w:tcPr>
          <w:p w14:paraId="34F56B14">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41D66C31">
            <w:pPr>
              <w:spacing w:after="0" w:line="240" w:lineRule="auto"/>
              <w:jc w:val="both"/>
              <w:rPr>
                <w:rFonts w:ascii="Times New Roman" w:hAnsi="Times New Roman" w:cs="Times New Roman"/>
                <w:sz w:val="24"/>
                <w:szCs w:val="24"/>
              </w:rPr>
            </w:pPr>
          </w:p>
        </w:tc>
        <w:tc>
          <w:tcPr>
            <w:tcW w:w="4644" w:type="dxa"/>
            <w:vMerge w:val="restart"/>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D255AA4">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52284211">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7CA0FEF5">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662" w:type="dxa"/>
            <w:vMerge w:val="restart"/>
            <w:tcMar>
              <w:top w:w="50" w:type="dxa"/>
              <w:left w:w="100" w:type="dxa"/>
            </w:tcMar>
            <w:vAlign w:val="center"/>
          </w:tcPr>
          <w:p w14:paraId="3C981E39">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0F1FB6B4">
            <w:pPr>
              <w:spacing w:after="0" w:line="240" w:lineRule="auto"/>
              <w:jc w:val="both"/>
              <w:rPr>
                <w:rFonts w:ascii="Times New Roman" w:hAnsi="Times New Roman" w:cs="Times New Roman"/>
                <w:sz w:val="24"/>
                <w:szCs w:val="24"/>
              </w:rPr>
            </w:pPr>
          </w:p>
        </w:tc>
      </w:tr>
      <w:tr w14:paraId="39372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blCellSpacing w:w="0" w:type="dxa"/>
        </w:trPr>
        <w:tc>
          <w:tcPr>
            <w:tcW w:w="0" w:type="auto"/>
            <w:vMerge w:val="continue"/>
            <w:tcBorders>
              <w:top w:val="nil"/>
            </w:tcBorders>
            <w:tcMar>
              <w:top w:w="50" w:type="dxa"/>
              <w:left w:w="100" w:type="dxa"/>
            </w:tcMar>
          </w:tcPr>
          <w:p w14:paraId="6CFDB8F9">
            <w:pPr>
              <w:spacing w:after="0" w:line="240" w:lineRule="auto"/>
              <w:jc w:val="both"/>
              <w:rPr>
                <w:rFonts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tcMar>
              <w:top w:w="50" w:type="dxa"/>
              <w:left w:w="100" w:type="dxa"/>
            </w:tcMar>
          </w:tcPr>
          <w:p w14:paraId="24FDF4AA">
            <w:pPr>
              <w:spacing w:after="0" w:line="240" w:lineRule="auto"/>
              <w:jc w:val="both"/>
              <w:rPr>
                <w:rFonts w:ascii="Times New Roman" w:hAnsi="Times New Roman" w:cs="Times New Roman"/>
                <w:sz w:val="24"/>
                <w:szCs w:val="24"/>
              </w:rPr>
            </w:pPr>
          </w:p>
        </w:tc>
        <w:tc>
          <w:tcPr>
            <w:tcW w:w="1544" w:type="dxa"/>
            <w:tcMar>
              <w:top w:w="50" w:type="dxa"/>
              <w:left w:w="100" w:type="dxa"/>
            </w:tcMar>
            <w:vAlign w:val="center"/>
          </w:tcPr>
          <w:p w14:paraId="188EBA25">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244B3D4B">
            <w:pPr>
              <w:spacing w:after="0" w:line="240" w:lineRule="auto"/>
              <w:jc w:val="both"/>
              <w:rPr>
                <w:rFonts w:ascii="Times New Roman" w:hAnsi="Times New Roman" w:cs="Times New Roman"/>
                <w:sz w:val="24"/>
                <w:szCs w:val="24"/>
              </w:rPr>
            </w:pPr>
          </w:p>
        </w:tc>
        <w:tc>
          <w:tcPr>
            <w:tcW w:w="1843" w:type="dxa"/>
            <w:tcMar>
              <w:top w:w="50" w:type="dxa"/>
              <w:left w:w="100" w:type="dxa"/>
            </w:tcMar>
            <w:vAlign w:val="center"/>
          </w:tcPr>
          <w:p w14:paraId="76DDD520">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48AF2C2">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6E236FB0">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59E9246B">
            <w:pPr>
              <w:spacing w:after="0" w:line="240" w:lineRule="auto"/>
              <w:jc w:val="both"/>
              <w:rPr>
                <w:rFonts w:ascii="Times New Roman" w:hAnsi="Times New Roman" w:cs="Times New Roman"/>
                <w:sz w:val="24"/>
                <w:szCs w:val="24"/>
              </w:rPr>
            </w:pPr>
          </w:p>
        </w:tc>
        <w:tc>
          <w:tcPr>
            <w:tcW w:w="2662" w:type="dxa"/>
            <w:vMerge w:val="continue"/>
            <w:tcBorders>
              <w:top w:val="nil"/>
            </w:tcBorders>
            <w:tcMar>
              <w:top w:w="50" w:type="dxa"/>
              <w:left w:w="100" w:type="dxa"/>
            </w:tcMar>
          </w:tcPr>
          <w:p w14:paraId="59602C47">
            <w:pPr>
              <w:spacing w:after="0" w:line="240" w:lineRule="auto"/>
              <w:jc w:val="both"/>
              <w:rPr>
                <w:rFonts w:ascii="Times New Roman" w:hAnsi="Times New Roman" w:cs="Times New Roman"/>
                <w:sz w:val="24"/>
                <w:szCs w:val="24"/>
              </w:rPr>
            </w:pPr>
          </w:p>
        </w:tc>
      </w:tr>
      <w:tr w14:paraId="007A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3F51141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4644" w:type="dxa"/>
            <w:tcMar>
              <w:top w:w="50" w:type="dxa"/>
              <w:left w:w="100" w:type="dxa"/>
            </w:tcMar>
            <w:vAlign w:val="center"/>
          </w:tcPr>
          <w:p w14:paraId="49EB33D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Биология как наука</w:t>
            </w:r>
          </w:p>
        </w:tc>
        <w:tc>
          <w:tcPr>
            <w:tcW w:w="1544"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64BD6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E546ADB">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281F2CFF">
            <w:pPr>
              <w:spacing w:after="0" w:line="240" w:lineRule="auto"/>
              <w:jc w:val="both"/>
              <w:rPr>
                <w:rFonts w:ascii="Times New Roman" w:hAnsi="Times New Roman" w:cs="Times New Roman"/>
                <w:sz w:val="24"/>
                <w:szCs w:val="24"/>
              </w:rPr>
            </w:pPr>
          </w:p>
        </w:tc>
        <w:tc>
          <w:tcPr>
            <w:tcW w:w="2662" w:type="dxa"/>
            <w:tcMar>
              <w:top w:w="50" w:type="dxa"/>
              <w:left w:w="100" w:type="dxa"/>
            </w:tcMar>
            <w:vAlign w:val="center"/>
          </w:tcPr>
          <w:p w14:paraId="51C4849C">
            <w:pPr>
              <w:spacing w:after="0" w:line="240" w:lineRule="auto"/>
              <w:jc w:val="both"/>
              <w:rPr>
                <w:rFonts w:ascii="Times New Roman" w:hAnsi="Times New Roman" w:cs="Times New Roman"/>
                <w:sz w:val="24"/>
                <w:szCs w:val="24"/>
              </w:rPr>
            </w:pPr>
          </w:p>
        </w:tc>
      </w:tr>
      <w:tr w14:paraId="0F2D3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3FEF530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4644" w:type="dxa"/>
            <w:tcMar>
              <w:top w:w="50" w:type="dxa"/>
              <w:left w:w="100" w:type="dxa"/>
            </w:tcMar>
            <w:vAlign w:val="center"/>
          </w:tcPr>
          <w:p w14:paraId="239EF30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Живые системы и их изучение</w:t>
            </w:r>
          </w:p>
        </w:tc>
        <w:tc>
          <w:tcPr>
            <w:tcW w:w="1544" w:type="dxa"/>
            <w:tcMar>
              <w:top w:w="50" w:type="dxa"/>
              <w:left w:w="100" w:type="dxa"/>
            </w:tcMar>
            <w:vAlign w:val="center"/>
          </w:tcPr>
          <w:p w14:paraId="5FAFFE7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843" w:type="dxa"/>
            <w:tcMar>
              <w:top w:w="50" w:type="dxa"/>
              <w:left w:w="100" w:type="dxa"/>
            </w:tcMar>
            <w:vAlign w:val="center"/>
          </w:tcPr>
          <w:p w14:paraId="4B69A3B2">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315BAECE">
            <w:pPr>
              <w:spacing w:after="0" w:line="240" w:lineRule="auto"/>
              <w:jc w:val="both"/>
              <w:rPr>
                <w:rFonts w:ascii="Times New Roman" w:hAnsi="Times New Roman" w:cs="Times New Roman"/>
                <w:sz w:val="24"/>
                <w:szCs w:val="24"/>
              </w:rPr>
            </w:pPr>
          </w:p>
        </w:tc>
        <w:tc>
          <w:tcPr>
            <w:tcW w:w="2662" w:type="dxa"/>
            <w:tcMar>
              <w:top w:w="50" w:type="dxa"/>
              <w:left w:w="100" w:type="dxa"/>
            </w:tcMar>
            <w:vAlign w:val="center"/>
          </w:tcPr>
          <w:p w14:paraId="149FEE21">
            <w:pPr>
              <w:spacing w:after="0" w:line="240" w:lineRule="auto"/>
              <w:jc w:val="both"/>
              <w:rPr>
                <w:rFonts w:ascii="Times New Roman" w:hAnsi="Times New Roman" w:cs="Times New Roman"/>
                <w:sz w:val="24"/>
                <w:szCs w:val="24"/>
              </w:rPr>
            </w:pPr>
          </w:p>
        </w:tc>
      </w:tr>
      <w:tr w14:paraId="2B7F1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2EA6313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4644" w:type="dxa"/>
            <w:tcMar>
              <w:top w:w="50" w:type="dxa"/>
              <w:left w:w="100" w:type="dxa"/>
            </w:tcMar>
            <w:vAlign w:val="center"/>
          </w:tcPr>
          <w:p w14:paraId="61CE7CC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Биология клетки</w:t>
            </w:r>
          </w:p>
        </w:tc>
        <w:tc>
          <w:tcPr>
            <w:tcW w:w="1544" w:type="dxa"/>
            <w:tcMar>
              <w:top w:w="50" w:type="dxa"/>
              <w:left w:w="100" w:type="dxa"/>
            </w:tcMar>
            <w:vAlign w:val="center"/>
          </w:tcPr>
          <w:p w14:paraId="37974D6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3" w:type="dxa"/>
            <w:tcMar>
              <w:top w:w="50" w:type="dxa"/>
              <w:left w:w="100" w:type="dxa"/>
            </w:tcMar>
            <w:vAlign w:val="center"/>
          </w:tcPr>
          <w:p w14:paraId="462D94FE">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5028779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0CF7DD10">
            <w:pPr>
              <w:spacing w:after="0" w:line="240" w:lineRule="auto"/>
              <w:jc w:val="both"/>
              <w:rPr>
                <w:rFonts w:ascii="Times New Roman" w:hAnsi="Times New Roman" w:cs="Times New Roman"/>
                <w:sz w:val="24"/>
                <w:szCs w:val="24"/>
              </w:rPr>
            </w:pPr>
          </w:p>
        </w:tc>
      </w:tr>
      <w:tr w14:paraId="23947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2156AA6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4644"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636CF5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Химическая организация клетки</w:t>
            </w:r>
          </w:p>
        </w:tc>
        <w:tc>
          <w:tcPr>
            <w:tcW w:w="1544" w:type="dxa"/>
            <w:tcMar>
              <w:top w:w="50" w:type="dxa"/>
              <w:left w:w="100" w:type="dxa"/>
            </w:tcMar>
            <w:vAlign w:val="center"/>
          </w:tcPr>
          <w:p w14:paraId="3B897ED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843" w:type="dxa"/>
            <w:tcMar>
              <w:top w:w="50" w:type="dxa"/>
              <w:left w:w="100" w:type="dxa"/>
            </w:tcMar>
            <w:vAlign w:val="center"/>
          </w:tcPr>
          <w:p w14:paraId="08D1E1F0">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42FC5EC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3F9AF6E5">
            <w:pPr>
              <w:spacing w:after="0" w:line="240" w:lineRule="auto"/>
              <w:jc w:val="both"/>
              <w:rPr>
                <w:rFonts w:ascii="Times New Roman" w:hAnsi="Times New Roman" w:cs="Times New Roman"/>
                <w:sz w:val="24"/>
                <w:szCs w:val="24"/>
              </w:rPr>
            </w:pPr>
          </w:p>
        </w:tc>
      </w:tr>
      <w:tr w14:paraId="15F8D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00CF1D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4644"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35DDB1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Строение и функции клетки</w:t>
            </w:r>
          </w:p>
        </w:tc>
        <w:tc>
          <w:tcPr>
            <w:tcW w:w="1544" w:type="dxa"/>
            <w:tcMar>
              <w:top w:w="50" w:type="dxa"/>
              <w:left w:w="100" w:type="dxa"/>
            </w:tcMar>
            <w:vAlign w:val="center"/>
          </w:tcPr>
          <w:p w14:paraId="5A1908F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43" w:type="dxa"/>
            <w:tcMar>
              <w:top w:w="50" w:type="dxa"/>
              <w:left w:w="100" w:type="dxa"/>
            </w:tcMar>
            <w:vAlign w:val="center"/>
          </w:tcPr>
          <w:p w14:paraId="4285F9E8">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60DAD33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2662" w:type="dxa"/>
            <w:tcMar>
              <w:top w:w="50" w:type="dxa"/>
              <w:left w:w="100" w:type="dxa"/>
            </w:tcMar>
            <w:vAlign w:val="center"/>
          </w:tcPr>
          <w:p w14:paraId="19D57307">
            <w:pPr>
              <w:spacing w:after="0" w:line="240" w:lineRule="auto"/>
              <w:jc w:val="both"/>
              <w:rPr>
                <w:rFonts w:ascii="Times New Roman" w:hAnsi="Times New Roman" w:cs="Times New Roman"/>
                <w:sz w:val="24"/>
                <w:szCs w:val="24"/>
              </w:rPr>
            </w:pPr>
          </w:p>
        </w:tc>
      </w:tr>
      <w:tr w14:paraId="7C96F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485B507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4644" w:type="dxa"/>
            <w:tcMar>
              <w:top w:w="50" w:type="dxa"/>
              <w:left w:w="100" w:type="dxa"/>
            </w:tcMar>
            <w:vAlign w:val="center"/>
          </w:tcPr>
          <w:p w14:paraId="794635A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клетке</w:t>
            </w:r>
          </w:p>
        </w:tc>
        <w:tc>
          <w:tcPr>
            <w:tcW w:w="1544" w:type="dxa"/>
            <w:tcMar>
              <w:top w:w="50" w:type="dxa"/>
              <w:left w:w="100" w:type="dxa"/>
            </w:tcMar>
            <w:vAlign w:val="center"/>
          </w:tcPr>
          <w:p w14:paraId="385986C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9 </w:t>
            </w:r>
          </w:p>
        </w:tc>
        <w:tc>
          <w:tcPr>
            <w:tcW w:w="1843" w:type="dxa"/>
            <w:tcMar>
              <w:top w:w="50" w:type="dxa"/>
              <w:left w:w="100" w:type="dxa"/>
            </w:tcMar>
            <w:vAlign w:val="center"/>
          </w:tcPr>
          <w:p w14:paraId="1F5BF6E8">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14C0EE3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311F1F7B">
            <w:pPr>
              <w:spacing w:after="0" w:line="240" w:lineRule="auto"/>
              <w:jc w:val="both"/>
              <w:rPr>
                <w:rFonts w:ascii="Times New Roman" w:hAnsi="Times New Roman" w:cs="Times New Roman"/>
                <w:sz w:val="24"/>
                <w:szCs w:val="24"/>
              </w:rPr>
            </w:pPr>
          </w:p>
        </w:tc>
      </w:tr>
      <w:tr w14:paraId="7509A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744595F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4644" w:type="dxa"/>
            <w:tcMar>
              <w:top w:w="50" w:type="dxa"/>
              <w:left w:w="100" w:type="dxa"/>
            </w:tcMar>
            <w:vAlign w:val="center"/>
          </w:tcPr>
          <w:p w14:paraId="4A2B788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Наследственная информация и реализация её в клетке</w:t>
            </w:r>
          </w:p>
        </w:tc>
        <w:tc>
          <w:tcPr>
            <w:tcW w:w="1544" w:type="dxa"/>
            <w:tcMar>
              <w:top w:w="50" w:type="dxa"/>
              <w:left w:w="100" w:type="dxa"/>
            </w:tcMar>
            <w:vAlign w:val="center"/>
          </w:tcPr>
          <w:p w14:paraId="30F2509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9 </w:t>
            </w:r>
          </w:p>
        </w:tc>
        <w:tc>
          <w:tcPr>
            <w:tcW w:w="1843" w:type="dxa"/>
            <w:tcMar>
              <w:top w:w="50" w:type="dxa"/>
              <w:left w:w="100" w:type="dxa"/>
            </w:tcMar>
            <w:vAlign w:val="center"/>
          </w:tcPr>
          <w:p w14:paraId="2D1168F2">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04E2914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417D052F">
            <w:pPr>
              <w:spacing w:after="0" w:line="240" w:lineRule="auto"/>
              <w:jc w:val="both"/>
              <w:rPr>
                <w:rFonts w:ascii="Times New Roman" w:hAnsi="Times New Roman" w:cs="Times New Roman"/>
                <w:sz w:val="24"/>
                <w:szCs w:val="24"/>
              </w:rPr>
            </w:pPr>
          </w:p>
        </w:tc>
      </w:tr>
      <w:tr w14:paraId="2F497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2BFCA9E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4644" w:type="dxa"/>
            <w:tcMar>
              <w:top w:w="50" w:type="dxa"/>
              <w:left w:w="100" w:type="dxa"/>
            </w:tcMar>
            <w:vAlign w:val="center"/>
          </w:tcPr>
          <w:p w14:paraId="7F9AECB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Жизненный цикл клетки</w:t>
            </w:r>
          </w:p>
        </w:tc>
        <w:tc>
          <w:tcPr>
            <w:tcW w:w="1544" w:type="dxa"/>
            <w:tcMar>
              <w:top w:w="50" w:type="dxa"/>
              <w:left w:w="100" w:type="dxa"/>
            </w:tcMar>
            <w:vAlign w:val="center"/>
          </w:tcPr>
          <w:p w14:paraId="280A9A1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3" w:type="dxa"/>
            <w:tcMar>
              <w:top w:w="50" w:type="dxa"/>
              <w:left w:w="100" w:type="dxa"/>
            </w:tcMar>
            <w:vAlign w:val="center"/>
          </w:tcPr>
          <w:p w14:paraId="1291C663">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4C4FE2E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40AC4D6D">
            <w:pPr>
              <w:spacing w:after="0" w:line="240" w:lineRule="auto"/>
              <w:jc w:val="both"/>
              <w:rPr>
                <w:rFonts w:ascii="Times New Roman" w:hAnsi="Times New Roman" w:cs="Times New Roman"/>
                <w:sz w:val="24"/>
                <w:szCs w:val="24"/>
              </w:rPr>
            </w:pPr>
          </w:p>
        </w:tc>
      </w:tr>
      <w:tr w14:paraId="2A06C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561E944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4644" w:type="dxa"/>
            <w:tcMar>
              <w:top w:w="50" w:type="dxa"/>
              <w:left w:w="100" w:type="dxa"/>
            </w:tcMar>
            <w:vAlign w:val="center"/>
          </w:tcPr>
          <w:p w14:paraId="201DB01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Строение и функции организмов</w:t>
            </w:r>
          </w:p>
        </w:tc>
        <w:tc>
          <w:tcPr>
            <w:tcW w:w="1544" w:type="dxa"/>
            <w:tcMar>
              <w:top w:w="50" w:type="dxa"/>
              <w:left w:w="100" w:type="dxa"/>
            </w:tcMar>
            <w:vAlign w:val="center"/>
          </w:tcPr>
          <w:p w14:paraId="57E565B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17 </w:t>
            </w:r>
          </w:p>
        </w:tc>
        <w:tc>
          <w:tcPr>
            <w:tcW w:w="1843" w:type="dxa"/>
            <w:tcMar>
              <w:top w:w="50" w:type="dxa"/>
              <w:left w:w="100" w:type="dxa"/>
            </w:tcMar>
            <w:vAlign w:val="center"/>
          </w:tcPr>
          <w:p w14:paraId="19D7A37D">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5706C13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4EBC0611">
            <w:pPr>
              <w:spacing w:after="0" w:line="240" w:lineRule="auto"/>
              <w:jc w:val="both"/>
              <w:rPr>
                <w:rFonts w:ascii="Times New Roman" w:hAnsi="Times New Roman" w:cs="Times New Roman"/>
                <w:sz w:val="24"/>
                <w:szCs w:val="24"/>
              </w:rPr>
            </w:pPr>
          </w:p>
        </w:tc>
      </w:tr>
      <w:tr w14:paraId="1BE2B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0F00A67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w:t>
            </w:r>
          </w:p>
        </w:tc>
        <w:tc>
          <w:tcPr>
            <w:tcW w:w="4644" w:type="dxa"/>
            <w:tcMar>
              <w:top w:w="50" w:type="dxa"/>
              <w:left w:w="100" w:type="dxa"/>
            </w:tcMar>
            <w:vAlign w:val="center"/>
          </w:tcPr>
          <w:p w14:paraId="3F96D2C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Размножение и развитие организмов</w:t>
            </w:r>
          </w:p>
        </w:tc>
        <w:tc>
          <w:tcPr>
            <w:tcW w:w="1544" w:type="dxa"/>
            <w:tcMar>
              <w:top w:w="50" w:type="dxa"/>
              <w:left w:w="100" w:type="dxa"/>
            </w:tcMar>
            <w:vAlign w:val="center"/>
          </w:tcPr>
          <w:p w14:paraId="48FD623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43" w:type="dxa"/>
            <w:tcMar>
              <w:top w:w="50" w:type="dxa"/>
              <w:left w:w="100" w:type="dxa"/>
            </w:tcMar>
            <w:vAlign w:val="center"/>
          </w:tcPr>
          <w:p w14:paraId="32474BCC">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6C3B9FB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2662" w:type="dxa"/>
            <w:tcMar>
              <w:top w:w="50" w:type="dxa"/>
              <w:left w:w="100" w:type="dxa"/>
            </w:tcMar>
            <w:vAlign w:val="center"/>
          </w:tcPr>
          <w:p w14:paraId="6960FB9F">
            <w:pPr>
              <w:spacing w:after="0" w:line="240" w:lineRule="auto"/>
              <w:jc w:val="both"/>
              <w:rPr>
                <w:rFonts w:ascii="Times New Roman" w:hAnsi="Times New Roman" w:cs="Times New Roman"/>
                <w:sz w:val="24"/>
                <w:szCs w:val="24"/>
              </w:rPr>
            </w:pPr>
          </w:p>
        </w:tc>
      </w:tr>
      <w:tr w14:paraId="0087F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0CB336D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4644" w:type="dxa"/>
            <w:tcMar>
              <w:top w:w="50" w:type="dxa"/>
              <w:left w:w="100" w:type="dxa"/>
            </w:tcMar>
            <w:vAlign w:val="center"/>
          </w:tcPr>
          <w:p w14:paraId="12111AC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Генетика – наука о наследственности и изменчивости организмов</w:t>
            </w:r>
          </w:p>
        </w:tc>
        <w:tc>
          <w:tcPr>
            <w:tcW w:w="1544" w:type="dxa"/>
            <w:tcMar>
              <w:top w:w="50" w:type="dxa"/>
              <w:left w:w="100" w:type="dxa"/>
            </w:tcMar>
            <w:vAlign w:val="center"/>
          </w:tcPr>
          <w:p w14:paraId="79E911A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843" w:type="dxa"/>
            <w:tcMar>
              <w:top w:w="50" w:type="dxa"/>
              <w:left w:w="100" w:type="dxa"/>
            </w:tcMar>
            <w:vAlign w:val="center"/>
          </w:tcPr>
          <w:p w14:paraId="2782D59E">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5BCAE6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1862580D">
            <w:pPr>
              <w:spacing w:after="0" w:line="240" w:lineRule="auto"/>
              <w:jc w:val="both"/>
              <w:rPr>
                <w:rFonts w:ascii="Times New Roman" w:hAnsi="Times New Roman" w:cs="Times New Roman"/>
                <w:sz w:val="24"/>
                <w:szCs w:val="24"/>
              </w:rPr>
            </w:pPr>
          </w:p>
        </w:tc>
      </w:tr>
      <w:tr w14:paraId="71441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1B9EFC8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c>
          <w:tcPr>
            <w:tcW w:w="4644" w:type="dxa"/>
            <w:tcMar>
              <w:top w:w="50" w:type="dxa"/>
              <w:left w:w="100" w:type="dxa"/>
            </w:tcMar>
            <w:vAlign w:val="center"/>
          </w:tcPr>
          <w:p w14:paraId="647F288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Закономерности наследственности</w:t>
            </w:r>
          </w:p>
        </w:tc>
        <w:tc>
          <w:tcPr>
            <w:tcW w:w="1544" w:type="dxa"/>
            <w:tcMar>
              <w:top w:w="50" w:type="dxa"/>
              <w:left w:w="100" w:type="dxa"/>
            </w:tcMar>
            <w:vAlign w:val="center"/>
          </w:tcPr>
          <w:p w14:paraId="0303972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843" w:type="dxa"/>
            <w:tcMar>
              <w:top w:w="50" w:type="dxa"/>
              <w:left w:w="100" w:type="dxa"/>
            </w:tcMar>
            <w:vAlign w:val="center"/>
          </w:tcPr>
          <w:p w14:paraId="5DE3FBC3">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02E2B28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2CA3E186">
            <w:pPr>
              <w:spacing w:after="0" w:line="240" w:lineRule="auto"/>
              <w:jc w:val="both"/>
              <w:rPr>
                <w:rFonts w:ascii="Times New Roman" w:hAnsi="Times New Roman" w:cs="Times New Roman"/>
                <w:sz w:val="24"/>
                <w:szCs w:val="24"/>
              </w:rPr>
            </w:pPr>
          </w:p>
        </w:tc>
      </w:tr>
      <w:tr w14:paraId="5675E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057BE1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4644" w:type="dxa"/>
            <w:tcMar>
              <w:top w:w="50" w:type="dxa"/>
              <w:left w:w="100" w:type="dxa"/>
            </w:tcMar>
            <w:vAlign w:val="center"/>
          </w:tcPr>
          <w:p w14:paraId="3468F81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Закономерности изменчивости</w:t>
            </w:r>
          </w:p>
        </w:tc>
        <w:tc>
          <w:tcPr>
            <w:tcW w:w="1544" w:type="dxa"/>
            <w:tcMar>
              <w:top w:w="50" w:type="dxa"/>
              <w:left w:w="100" w:type="dxa"/>
            </w:tcMar>
            <w:vAlign w:val="center"/>
          </w:tcPr>
          <w:p w14:paraId="65E88D3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3" w:type="dxa"/>
            <w:tcMar>
              <w:top w:w="50" w:type="dxa"/>
              <w:left w:w="100" w:type="dxa"/>
            </w:tcMar>
            <w:vAlign w:val="center"/>
          </w:tcPr>
          <w:p w14:paraId="549A1DC1">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5E7F171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6FD3676F">
            <w:pPr>
              <w:spacing w:after="0" w:line="240" w:lineRule="auto"/>
              <w:jc w:val="both"/>
              <w:rPr>
                <w:rFonts w:ascii="Times New Roman" w:hAnsi="Times New Roman" w:cs="Times New Roman"/>
                <w:sz w:val="24"/>
                <w:szCs w:val="24"/>
              </w:rPr>
            </w:pPr>
          </w:p>
        </w:tc>
      </w:tr>
      <w:tr w14:paraId="5712E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5D70C4C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c>
          <w:tcPr>
            <w:tcW w:w="4644" w:type="dxa"/>
            <w:tcMar>
              <w:top w:w="50" w:type="dxa"/>
              <w:left w:w="100" w:type="dxa"/>
            </w:tcMar>
            <w:vAlign w:val="center"/>
          </w:tcPr>
          <w:p w14:paraId="025B3E1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Генетика человека</w:t>
            </w:r>
          </w:p>
        </w:tc>
        <w:tc>
          <w:tcPr>
            <w:tcW w:w="1544" w:type="dxa"/>
            <w:tcMar>
              <w:top w:w="50" w:type="dxa"/>
              <w:left w:w="100" w:type="dxa"/>
            </w:tcMar>
            <w:vAlign w:val="center"/>
          </w:tcPr>
          <w:p w14:paraId="670D77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Mar>
              <w:top w:w="50" w:type="dxa"/>
              <w:left w:w="100" w:type="dxa"/>
            </w:tcMar>
            <w:vAlign w:val="center"/>
          </w:tcPr>
          <w:p w14:paraId="097503FA">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644CA9C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2662" w:type="dxa"/>
            <w:tcMar>
              <w:top w:w="50" w:type="dxa"/>
              <w:left w:w="100" w:type="dxa"/>
            </w:tcMar>
            <w:vAlign w:val="center"/>
          </w:tcPr>
          <w:p w14:paraId="11468919">
            <w:pPr>
              <w:spacing w:after="0" w:line="240" w:lineRule="auto"/>
              <w:jc w:val="both"/>
              <w:rPr>
                <w:rFonts w:ascii="Times New Roman" w:hAnsi="Times New Roman" w:cs="Times New Roman"/>
                <w:sz w:val="24"/>
                <w:szCs w:val="24"/>
              </w:rPr>
            </w:pPr>
          </w:p>
        </w:tc>
      </w:tr>
      <w:tr w14:paraId="5E3B4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4CD1CC6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c>
          <w:tcPr>
            <w:tcW w:w="4644" w:type="dxa"/>
            <w:tcMar>
              <w:top w:w="50" w:type="dxa"/>
              <w:left w:w="100" w:type="dxa"/>
            </w:tcMar>
            <w:vAlign w:val="center"/>
          </w:tcPr>
          <w:p w14:paraId="67E723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Селекция организмов</w:t>
            </w:r>
          </w:p>
        </w:tc>
        <w:tc>
          <w:tcPr>
            <w:tcW w:w="1544" w:type="dxa"/>
            <w:tcMar>
              <w:top w:w="50" w:type="dxa"/>
              <w:left w:w="100" w:type="dxa"/>
            </w:tcMar>
            <w:vAlign w:val="center"/>
          </w:tcPr>
          <w:p w14:paraId="7569AB8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Mar>
              <w:top w:w="50" w:type="dxa"/>
              <w:left w:w="100" w:type="dxa"/>
            </w:tcMar>
            <w:vAlign w:val="center"/>
          </w:tcPr>
          <w:p w14:paraId="1AE1B211">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7BA2CB5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2662" w:type="dxa"/>
            <w:tcMar>
              <w:top w:w="50" w:type="dxa"/>
              <w:left w:w="100" w:type="dxa"/>
            </w:tcMar>
            <w:vAlign w:val="center"/>
          </w:tcPr>
          <w:p w14:paraId="19E053C2">
            <w:pPr>
              <w:spacing w:after="0" w:line="240" w:lineRule="auto"/>
              <w:jc w:val="both"/>
              <w:rPr>
                <w:rFonts w:ascii="Times New Roman" w:hAnsi="Times New Roman" w:cs="Times New Roman"/>
                <w:sz w:val="24"/>
                <w:szCs w:val="24"/>
              </w:rPr>
            </w:pPr>
          </w:p>
        </w:tc>
      </w:tr>
      <w:tr w14:paraId="5DDF7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62CF533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4644" w:type="dxa"/>
            <w:tcMar>
              <w:top w:w="50" w:type="dxa"/>
              <w:left w:w="100" w:type="dxa"/>
            </w:tcMar>
            <w:vAlign w:val="center"/>
          </w:tcPr>
          <w:p w14:paraId="754B8DB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Биотехнология и синтетическая биология</w:t>
            </w:r>
          </w:p>
        </w:tc>
        <w:tc>
          <w:tcPr>
            <w:tcW w:w="1544" w:type="dxa"/>
            <w:tcMar>
              <w:top w:w="50" w:type="dxa"/>
              <w:left w:w="100" w:type="dxa"/>
            </w:tcMar>
            <w:vAlign w:val="center"/>
          </w:tcPr>
          <w:p w14:paraId="502BCE5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Mar>
              <w:top w:w="50" w:type="dxa"/>
              <w:left w:w="100" w:type="dxa"/>
            </w:tcMar>
            <w:vAlign w:val="center"/>
          </w:tcPr>
          <w:p w14:paraId="09775326">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4AB8F896">
            <w:pPr>
              <w:spacing w:after="0" w:line="240" w:lineRule="auto"/>
              <w:jc w:val="both"/>
              <w:rPr>
                <w:rFonts w:ascii="Times New Roman" w:hAnsi="Times New Roman" w:cs="Times New Roman"/>
                <w:sz w:val="24"/>
                <w:szCs w:val="24"/>
              </w:rPr>
            </w:pPr>
          </w:p>
        </w:tc>
        <w:tc>
          <w:tcPr>
            <w:tcW w:w="2662" w:type="dxa"/>
            <w:tcMar>
              <w:top w:w="50" w:type="dxa"/>
              <w:left w:w="100" w:type="dxa"/>
            </w:tcMar>
            <w:vAlign w:val="center"/>
          </w:tcPr>
          <w:p w14:paraId="16B29BB8">
            <w:pPr>
              <w:spacing w:after="0" w:line="240" w:lineRule="auto"/>
              <w:jc w:val="both"/>
              <w:rPr>
                <w:rFonts w:ascii="Times New Roman" w:hAnsi="Times New Roman" w:cs="Times New Roman"/>
                <w:sz w:val="24"/>
                <w:szCs w:val="24"/>
              </w:rPr>
            </w:pPr>
          </w:p>
        </w:tc>
      </w:tr>
      <w:tr w14:paraId="739CD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9" w:type="dxa"/>
            <w:tcMar>
              <w:top w:w="50" w:type="dxa"/>
              <w:left w:w="100" w:type="dxa"/>
            </w:tcMar>
            <w:vAlign w:val="center"/>
          </w:tcPr>
          <w:p w14:paraId="789DC02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17</w:t>
            </w:r>
          </w:p>
        </w:tc>
        <w:tc>
          <w:tcPr>
            <w:tcW w:w="4644"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8C7065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44" w:type="dxa"/>
            <w:tcMar>
              <w:top w:w="50" w:type="dxa"/>
              <w:left w:w="100" w:type="dxa"/>
            </w:tcMar>
            <w:vAlign w:val="center"/>
          </w:tcPr>
          <w:p w14:paraId="73A37D9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3" w:type="dxa"/>
            <w:tcMar>
              <w:top w:w="50" w:type="dxa"/>
              <w:left w:w="100" w:type="dxa"/>
            </w:tcMar>
            <w:vAlign w:val="center"/>
          </w:tcPr>
          <w:p w14:paraId="14028702">
            <w:pPr>
              <w:spacing w:after="0" w:line="240" w:lineRule="auto"/>
              <w:jc w:val="both"/>
              <w:rPr>
                <w:rFonts w:ascii="Times New Roman" w:hAnsi="Times New Roman" w:cs="Times New Roman"/>
                <w:sz w:val="24"/>
                <w:szCs w:val="24"/>
              </w:rPr>
            </w:pPr>
          </w:p>
        </w:tc>
        <w:tc>
          <w:tcPr>
            <w:tcW w:w="1912" w:type="dxa"/>
            <w:tcMar>
              <w:top w:w="50" w:type="dxa"/>
              <w:left w:w="100" w:type="dxa"/>
            </w:tcMar>
            <w:vAlign w:val="center"/>
          </w:tcPr>
          <w:p w14:paraId="5F0625F0">
            <w:pPr>
              <w:spacing w:after="0" w:line="240" w:lineRule="auto"/>
              <w:jc w:val="both"/>
              <w:rPr>
                <w:rFonts w:ascii="Times New Roman" w:hAnsi="Times New Roman" w:cs="Times New Roman"/>
                <w:sz w:val="24"/>
                <w:szCs w:val="24"/>
              </w:rPr>
            </w:pPr>
          </w:p>
        </w:tc>
        <w:tc>
          <w:tcPr>
            <w:tcW w:w="2662" w:type="dxa"/>
            <w:tcMar>
              <w:top w:w="50" w:type="dxa"/>
              <w:left w:w="100" w:type="dxa"/>
            </w:tcMar>
            <w:vAlign w:val="center"/>
          </w:tcPr>
          <w:p w14:paraId="553DCAA0">
            <w:pPr>
              <w:spacing w:after="0" w:line="240" w:lineRule="auto"/>
              <w:jc w:val="both"/>
              <w:rPr>
                <w:rFonts w:ascii="Times New Roman" w:hAnsi="Times New Roman" w:cs="Times New Roman"/>
                <w:sz w:val="24"/>
                <w:szCs w:val="24"/>
              </w:rPr>
            </w:pPr>
          </w:p>
        </w:tc>
      </w:tr>
      <w:tr w14:paraId="2D5D4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9483EB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544" w:type="dxa"/>
            <w:tcMar>
              <w:top w:w="50" w:type="dxa"/>
              <w:left w:w="100" w:type="dxa"/>
            </w:tcMar>
            <w:vAlign w:val="center"/>
          </w:tcPr>
          <w:p w14:paraId="3FF34B1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843" w:type="dxa"/>
            <w:tcMar>
              <w:top w:w="50" w:type="dxa"/>
              <w:left w:w="100" w:type="dxa"/>
            </w:tcMar>
            <w:vAlign w:val="center"/>
          </w:tcPr>
          <w:p w14:paraId="0A89DE1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912" w:type="dxa"/>
            <w:tcMar>
              <w:top w:w="50" w:type="dxa"/>
              <w:left w:w="100" w:type="dxa"/>
            </w:tcMar>
            <w:vAlign w:val="center"/>
          </w:tcPr>
          <w:p w14:paraId="1003927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2662" w:type="dxa"/>
            <w:tcMar>
              <w:top w:w="50" w:type="dxa"/>
              <w:left w:w="100" w:type="dxa"/>
            </w:tcMar>
            <w:vAlign w:val="center"/>
          </w:tcPr>
          <w:p w14:paraId="7D38931C">
            <w:pPr>
              <w:spacing w:after="0" w:line="240" w:lineRule="auto"/>
              <w:jc w:val="both"/>
              <w:rPr>
                <w:rFonts w:ascii="Times New Roman" w:hAnsi="Times New Roman" w:cs="Times New Roman"/>
                <w:sz w:val="24"/>
                <w:szCs w:val="24"/>
              </w:rPr>
            </w:pPr>
          </w:p>
        </w:tc>
      </w:tr>
    </w:tbl>
    <w:p w14:paraId="4C29CDCC">
      <w:pPr>
        <w:spacing w:after="0" w:line="360" w:lineRule="auto"/>
        <w:jc w:val="both"/>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p>
    <w:p w14:paraId="74B00852">
      <w:pPr>
        <w:spacing w:after="0" w:line="360" w:lineRule="auto"/>
        <w:ind w:left="120" w:firstLine="709"/>
        <w:jc w:val="both"/>
        <w:rPr>
          <w:rFonts w:ascii="Times New Roman" w:hAnsi="Times New Roman" w:cs="Times New Roman"/>
          <w:sz w:val="24"/>
          <w:szCs w:val="24"/>
        </w:rPr>
      </w:pPr>
      <w:r>
        <w:rPr>
          <w:rFonts w:ascii="Times New Roman" w:hAnsi="Times New Roman" w:cs="Times New Roman"/>
          <w:b/>
          <w:color w:val="000000"/>
          <w:sz w:val="24"/>
          <w:szCs w:val="24"/>
        </w:rPr>
        <w:t xml:space="preserve">ПОУРОЧНОЕ ПЛАНИРОВАНИЕ </w:t>
      </w:r>
    </w:p>
    <w:p w14:paraId="59D438AD">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10 КЛАСС </w:t>
      </w:r>
    </w:p>
    <w:tbl>
      <w:tblPr>
        <w:tblStyle w:val="7"/>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4795"/>
        <w:gridCol w:w="1221"/>
        <w:gridCol w:w="1466"/>
        <w:gridCol w:w="1569"/>
        <w:gridCol w:w="1104"/>
        <w:gridCol w:w="1914"/>
      </w:tblGrid>
      <w:tr w14:paraId="27E3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1BD79A2C">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14FEB1BE">
            <w:pPr>
              <w:spacing w:after="0" w:line="240" w:lineRule="auto"/>
              <w:jc w:val="both"/>
              <w:rPr>
                <w:rFonts w:ascii="Times New Roman" w:hAnsi="Times New Roman" w:cs="Times New Roman"/>
                <w:sz w:val="24"/>
                <w:szCs w:val="24"/>
              </w:rPr>
            </w:pPr>
          </w:p>
        </w:tc>
        <w:tc>
          <w:tcPr>
            <w:tcW w:w="3520" w:type="dxa"/>
            <w:vMerge w:val="restart"/>
            <w:tcMar>
              <w:top w:w="50" w:type="dxa"/>
              <w:left w:w="100" w:type="dxa"/>
            </w:tcMar>
            <w:vAlign w:val="center"/>
          </w:tcPr>
          <w:p w14:paraId="5691ACA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1BFA7469">
            <w:pPr>
              <w:spacing w:after="0" w:line="240" w:lineRule="auto"/>
              <w:jc w:val="both"/>
              <w:rPr>
                <w:rFonts w:ascii="Times New Roman" w:hAnsi="Times New Roman" w:cs="Times New Roman"/>
                <w:sz w:val="24"/>
                <w:szCs w:val="24"/>
              </w:rPr>
            </w:pPr>
          </w:p>
        </w:tc>
        <w:tc>
          <w:tcPr>
            <w:tcW w:w="0" w:type="auto"/>
            <w:gridSpan w:val="3"/>
            <w:tcMar>
              <w:top w:w="50" w:type="dxa"/>
              <w:left w:w="100" w:type="dxa"/>
            </w:tcMar>
            <w:vAlign w:val="center"/>
          </w:tcPr>
          <w:p w14:paraId="6B30A01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104" w:type="dxa"/>
            <w:vMerge w:val="restart"/>
            <w:tcMar>
              <w:top w:w="50" w:type="dxa"/>
              <w:left w:w="100" w:type="dxa"/>
            </w:tcMar>
            <w:vAlign w:val="center"/>
          </w:tcPr>
          <w:p w14:paraId="20211894">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0F3227AE">
            <w:pPr>
              <w:spacing w:after="0" w:line="240" w:lineRule="auto"/>
              <w:jc w:val="both"/>
              <w:rPr>
                <w:rFonts w:ascii="Times New Roman" w:hAnsi="Times New Roman" w:cs="Times New Roman"/>
                <w:sz w:val="24"/>
                <w:szCs w:val="24"/>
              </w:rPr>
            </w:pPr>
          </w:p>
        </w:tc>
        <w:tc>
          <w:tcPr>
            <w:tcW w:w="1914" w:type="dxa"/>
            <w:vMerge w:val="restart"/>
            <w:tcMar>
              <w:top w:w="50" w:type="dxa"/>
              <w:left w:w="100" w:type="dxa"/>
            </w:tcMar>
            <w:vAlign w:val="center"/>
          </w:tcPr>
          <w:p w14:paraId="7A925003">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DA10F64">
            <w:pPr>
              <w:spacing w:after="0" w:line="240" w:lineRule="auto"/>
              <w:jc w:val="both"/>
              <w:rPr>
                <w:rFonts w:ascii="Times New Roman" w:hAnsi="Times New Roman" w:cs="Times New Roman"/>
                <w:sz w:val="24"/>
                <w:szCs w:val="24"/>
              </w:rPr>
            </w:pPr>
          </w:p>
        </w:tc>
      </w:tr>
      <w:tr w14:paraId="4F40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vMerge w:val="continue"/>
            <w:tcMar>
              <w:top w:w="50" w:type="dxa"/>
              <w:left w:w="100" w:type="dxa"/>
            </w:tcMar>
          </w:tcPr>
          <w:p w14:paraId="056C7101">
            <w:pPr>
              <w:spacing w:after="0" w:line="240" w:lineRule="auto"/>
              <w:jc w:val="both"/>
              <w:rPr>
                <w:rFonts w:ascii="Times New Roman" w:hAnsi="Times New Roman" w:cs="Times New Roman"/>
                <w:sz w:val="24"/>
                <w:szCs w:val="24"/>
              </w:rPr>
            </w:pPr>
          </w:p>
        </w:tc>
        <w:tc>
          <w:tcPr>
            <w:tcW w:w="0" w:type="auto"/>
            <w:vMerge w:val="continue"/>
            <w:tcMar>
              <w:top w:w="50" w:type="dxa"/>
              <w:left w:w="100" w:type="dxa"/>
            </w:tcMar>
          </w:tcPr>
          <w:p w14:paraId="6F6F1AA2">
            <w:pPr>
              <w:spacing w:after="0" w:line="240" w:lineRule="auto"/>
              <w:jc w:val="both"/>
              <w:rPr>
                <w:rFonts w:ascii="Times New Roman" w:hAnsi="Times New Roman" w:cs="Times New Roman"/>
                <w:sz w:val="24"/>
                <w:szCs w:val="24"/>
              </w:rPr>
            </w:pPr>
          </w:p>
        </w:tc>
        <w:tc>
          <w:tcPr>
            <w:tcW w:w="777" w:type="dxa"/>
            <w:tcMar>
              <w:top w:w="50" w:type="dxa"/>
              <w:left w:w="100" w:type="dxa"/>
            </w:tcMar>
            <w:vAlign w:val="center"/>
          </w:tcPr>
          <w:p w14:paraId="6453062E">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7832659">
            <w:pPr>
              <w:spacing w:after="0" w:line="240" w:lineRule="auto"/>
              <w:jc w:val="both"/>
              <w:rPr>
                <w:rFonts w:ascii="Times New Roman" w:hAnsi="Times New Roman" w:cs="Times New Roman"/>
                <w:sz w:val="24"/>
                <w:szCs w:val="24"/>
              </w:rPr>
            </w:pPr>
          </w:p>
        </w:tc>
        <w:tc>
          <w:tcPr>
            <w:tcW w:w="1466" w:type="dxa"/>
            <w:tcMar>
              <w:top w:w="50" w:type="dxa"/>
              <w:left w:w="100" w:type="dxa"/>
            </w:tcMar>
            <w:vAlign w:val="center"/>
          </w:tcPr>
          <w:p w14:paraId="19FEA05C">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378E8DD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CB67295">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6DA12F39">
            <w:pPr>
              <w:spacing w:after="0" w:line="240" w:lineRule="auto"/>
              <w:jc w:val="both"/>
              <w:rPr>
                <w:rFonts w:ascii="Times New Roman" w:hAnsi="Times New Roman" w:cs="Times New Roman"/>
                <w:sz w:val="24"/>
                <w:szCs w:val="24"/>
              </w:rPr>
            </w:pPr>
          </w:p>
        </w:tc>
        <w:tc>
          <w:tcPr>
            <w:tcW w:w="0" w:type="auto"/>
            <w:vMerge w:val="continue"/>
            <w:tcMar>
              <w:top w:w="50" w:type="dxa"/>
              <w:left w:w="100" w:type="dxa"/>
            </w:tcMar>
          </w:tcPr>
          <w:p w14:paraId="76E0C5D8">
            <w:pPr>
              <w:spacing w:after="0" w:line="240" w:lineRule="auto"/>
              <w:jc w:val="both"/>
              <w:rPr>
                <w:rFonts w:ascii="Times New Roman" w:hAnsi="Times New Roman" w:cs="Times New Roman"/>
                <w:sz w:val="24"/>
                <w:szCs w:val="24"/>
              </w:rPr>
            </w:pPr>
          </w:p>
        </w:tc>
        <w:tc>
          <w:tcPr>
            <w:tcW w:w="0" w:type="auto"/>
            <w:vMerge w:val="continue"/>
            <w:tcMar>
              <w:top w:w="50" w:type="dxa"/>
              <w:left w:w="100" w:type="dxa"/>
            </w:tcMar>
          </w:tcPr>
          <w:p w14:paraId="46EC0BFA">
            <w:pPr>
              <w:spacing w:after="0" w:line="240" w:lineRule="auto"/>
              <w:jc w:val="both"/>
              <w:rPr>
                <w:rFonts w:ascii="Times New Roman" w:hAnsi="Times New Roman" w:cs="Times New Roman"/>
                <w:sz w:val="24"/>
                <w:szCs w:val="24"/>
              </w:rPr>
            </w:pPr>
          </w:p>
        </w:tc>
      </w:tr>
      <w:tr w14:paraId="5B97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0794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3520" w:type="dxa"/>
            <w:tcMar>
              <w:top w:w="50" w:type="dxa"/>
              <w:left w:w="100" w:type="dxa"/>
            </w:tcMar>
            <w:vAlign w:val="center"/>
          </w:tcPr>
          <w:p w14:paraId="3A3E0AA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как комплексная наука и как часть современного общества</w:t>
            </w:r>
          </w:p>
        </w:tc>
        <w:tc>
          <w:tcPr>
            <w:tcW w:w="777" w:type="dxa"/>
            <w:tcMar>
              <w:top w:w="50" w:type="dxa"/>
              <w:left w:w="100" w:type="dxa"/>
            </w:tcMar>
            <w:vAlign w:val="center"/>
          </w:tcPr>
          <w:p w14:paraId="08C333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15D3FC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71AE4A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82E514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DD868B2">
            <w:pPr>
              <w:spacing w:after="0" w:line="240" w:lineRule="auto"/>
              <w:jc w:val="both"/>
              <w:rPr>
                <w:rFonts w:ascii="Times New Roman" w:hAnsi="Times New Roman" w:cs="Times New Roman"/>
                <w:sz w:val="24"/>
                <w:szCs w:val="24"/>
              </w:rPr>
            </w:pPr>
          </w:p>
        </w:tc>
      </w:tr>
      <w:tr w14:paraId="1A12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35DBC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3520" w:type="dxa"/>
            <w:tcMar>
              <w:top w:w="50" w:type="dxa"/>
              <w:left w:w="100" w:type="dxa"/>
            </w:tcMar>
            <w:vAlign w:val="center"/>
          </w:tcPr>
          <w:p w14:paraId="0659504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Живые системы и их свойства</w:t>
            </w:r>
          </w:p>
        </w:tc>
        <w:tc>
          <w:tcPr>
            <w:tcW w:w="777" w:type="dxa"/>
            <w:tcMar>
              <w:top w:w="50" w:type="dxa"/>
              <w:left w:w="100" w:type="dxa"/>
            </w:tcMar>
            <w:vAlign w:val="center"/>
          </w:tcPr>
          <w:p w14:paraId="5561939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44F7BF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89B5C96">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807EA0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89CB4E7">
            <w:pPr>
              <w:spacing w:after="0" w:line="240" w:lineRule="auto"/>
              <w:jc w:val="both"/>
              <w:rPr>
                <w:rFonts w:ascii="Times New Roman" w:hAnsi="Times New Roman" w:cs="Times New Roman"/>
                <w:sz w:val="24"/>
                <w:szCs w:val="24"/>
              </w:rPr>
            </w:pPr>
          </w:p>
        </w:tc>
      </w:tr>
      <w:tr w14:paraId="11EA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6F405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3520" w:type="dxa"/>
            <w:tcMar>
              <w:top w:w="50" w:type="dxa"/>
              <w:left w:w="100" w:type="dxa"/>
            </w:tcMar>
            <w:vAlign w:val="center"/>
          </w:tcPr>
          <w:p w14:paraId="4142CCD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Уровневая организация живых систем</w:t>
            </w:r>
          </w:p>
        </w:tc>
        <w:tc>
          <w:tcPr>
            <w:tcW w:w="777" w:type="dxa"/>
            <w:tcMar>
              <w:top w:w="50" w:type="dxa"/>
              <w:left w:w="100" w:type="dxa"/>
            </w:tcMar>
            <w:vAlign w:val="center"/>
          </w:tcPr>
          <w:p w14:paraId="59627F8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42F627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97309F5">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E39BBA3">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8A239FA">
            <w:pPr>
              <w:spacing w:after="0" w:line="240" w:lineRule="auto"/>
              <w:jc w:val="both"/>
              <w:rPr>
                <w:rFonts w:ascii="Times New Roman" w:hAnsi="Times New Roman" w:cs="Times New Roman"/>
                <w:sz w:val="24"/>
                <w:szCs w:val="24"/>
              </w:rPr>
            </w:pPr>
          </w:p>
        </w:tc>
      </w:tr>
      <w:tr w14:paraId="19FB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DC003D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3520" w:type="dxa"/>
            <w:tcMar>
              <w:top w:w="50" w:type="dxa"/>
              <w:left w:w="100" w:type="dxa"/>
            </w:tcMar>
            <w:vAlign w:val="center"/>
          </w:tcPr>
          <w:p w14:paraId="6ED2D11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История открытия и изучения клетки. </w:t>
            </w:r>
            <w:r>
              <w:rPr>
                <w:rFonts w:ascii="Times New Roman" w:hAnsi="Times New Roman" w:cs="Times New Roman"/>
                <w:color w:val="000000"/>
                <w:sz w:val="24"/>
                <w:szCs w:val="24"/>
              </w:rPr>
              <w:t>Клеточная теория</w:t>
            </w:r>
          </w:p>
        </w:tc>
        <w:tc>
          <w:tcPr>
            <w:tcW w:w="777" w:type="dxa"/>
            <w:tcMar>
              <w:top w:w="50" w:type="dxa"/>
              <w:left w:w="100" w:type="dxa"/>
            </w:tcMar>
            <w:vAlign w:val="center"/>
          </w:tcPr>
          <w:p w14:paraId="5CFF751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D30BFA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202B24A">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CC2C6C5">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3F54D1A">
            <w:pPr>
              <w:spacing w:after="0" w:line="240" w:lineRule="auto"/>
              <w:jc w:val="both"/>
              <w:rPr>
                <w:rFonts w:ascii="Times New Roman" w:hAnsi="Times New Roman" w:cs="Times New Roman"/>
                <w:sz w:val="24"/>
                <w:szCs w:val="24"/>
              </w:rPr>
            </w:pPr>
          </w:p>
        </w:tc>
      </w:tr>
      <w:tr w14:paraId="165A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96D1DA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3520" w:type="dxa"/>
            <w:tcMar>
              <w:top w:w="50" w:type="dxa"/>
              <w:left w:w="100" w:type="dxa"/>
            </w:tcMar>
            <w:vAlign w:val="center"/>
          </w:tcPr>
          <w:p w14:paraId="00723B6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14:paraId="2617294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E802B7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1E00A8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063489F3">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F15491C">
            <w:pPr>
              <w:spacing w:after="0" w:line="240" w:lineRule="auto"/>
              <w:jc w:val="both"/>
              <w:rPr>
                <w:rFonts w:ascii="Times New Roman" w:hAnsi="Times New Roman" w:cs="Times New Roman"/>
                <w:sz w:val="24"/>
                <w:szCs w:val="24"/>
              </w:rPr>
            </w:pPr>
          </w:p>
        </w:tc>
      </w:tr>
      <w:tr w14:paraId="0BFE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FAE94E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3520" w:type="dxa"/>
            <w:tcMar>
              <w:top w:w="50" w:type="dxa"/>
              <w:left w:w="100" w:type="dxa"/>
            </w:tcMar>
            <w:vAlign w:val="center"/>
          </w:tcPr>
          <w:p w14:paraId="3C6411E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Химический состав клетки</w:t>
            </w:r>
          </w:p>
        </w:tc>
        <w:tc>
          <w:tcPr>
            <w:tcW w:w="777" w:type="dxa"/>
            <w:tcMar>
              <w:top w:w="50" w:type="dxa"/>
              <w:left w:w="100" w:type="dxa"/>
            </w:tcMar>
            <w:vAlign w:val="center"/>
          </w:tcPr>
          <w:p w14:paraId="570C686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4F1364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4461C1D">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9CD5B2D">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DDF1D67">
            <w:pPr>
              <w:spacing w:after="0" w:line="240" w:lineRule="auto"/>
              <w:jc w:val="both"/>
              <w:rPr>
                <w:rFonts w:ascii="Times New Roman" w:hAnsi="Times New Roman" w:cs="Times New Roman"/>
                <w:sz w:val="24"/>
                <w:szCs w:val="24"/>
              </w:rPr>
            </w:pPr>
          </w:p>
        </w:tc>
      </w:tr>
      <w:tr w14:paraId="5ECA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4DB31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3520" w:type="dxa"/>
            <w:tcMar>
              <w:top w:w="50" w:type="dxa"/>
              <w:left w:w="100" w:type="dxa"/>
            </w:tcMar>
            <w:vAlign w:val="center"/>
          </w:tcPr>
          <w:p w14:paraId="3524EDA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Минеральные вещества клетки, их биологическая роль</w:t>
            </w:r>
          </w:p>
        </w:tc>
        <w:tc>
          <w:tcPr>
            <w:tcW w:w="777" w:type="dxa"/>
            <w:tcMar>
              <w:top w:w="50" w:type="dxa"/>
              <w:left w:w="100" w:type="dxa"/>
            </w:tcMar>
            <w:vAlign w:val="center"/>
          </w:tcPr>
          <w:p w14:paraId="401C473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35AE0F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78D8DFD">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2A5AF2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1509366">
            <w:pPr>
              <w:spacing w:after="0" w:line="240" w:lineRule="auto"/>
              <w:jc w:val="both"/>
              <w:rPr>
                <w:rFonts w:ascii="Times New Roman" w:hAnsi="Times New Roman" w:cs="Times New Roman"/>
                <w:sz w:val="24"/>
                <w:szCs w:val="24"/>
              </w:rPr>
            </w:pPr>
          </w:p>
        </w:tc>
      </w:tr>
      <w:tr w14:paraId="345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25BD6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3520" w:type="dxa"/>
            <w:tcMar>
              <w:top w:w="50" w:type="dxa"/>
              <w:left w:w="100" w:type="dxa"/>
            </w:tcMar>
            <w:vAlign w:val="center"/>
          </w:tcPr>
          <w:p w14:paraId="6662484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14:paraId="4137D3D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382E45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EE3B52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718032C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C2CDCAB">
            <w:pPr>
              <w:spacing w:after="0" w:line="240" w:lineRule="auto"/>
              <w:jc w:val="both"/>
              <w:rPr>
                <w:rFonts w:ascii="Times New Roman" w:hAnsi="Times New Roman" w:cs="Times New Roman"/>
                <w:sz w:val="24"/>
                <w:szCs w:val="24"/>
              </w:rPr>
            </w:pPr>
          </w:p>
        </w:tc>
      </w:tr>
      <w:tr w14:paraId="5994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A7E7B0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3520" w:type="dxa"/>
            <w:tcMar>
              <w:top w:w="50" w:type="dxa"/>
              <w:left w:w="100" w:type="dxa"/>
            </w:tcMar>
            <w:vAlign w:val="center"/>
          </w:tcPr>
          <w:p w14:paraId="63FE1F0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Свойства, классификация и функции белков</w:t>
            </w:r>
          </w:p>
        </w:tc>
        <w:tc>
          <w:tcPr>
            <w:tcW w:w="777" w:type="dxa"/>
            <w:tcMar>
              <w:top w:w="50" w:type="dxa"/>
              <w:left w:w="100" w:type="dxa"/>
            </w:tcMar>
            <w:vAlign w:val="center"/>
          </w:tcPr>
          <w:p w14:paraId="1A57D5C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0863A5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F7C3FF1">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BB9A03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796EB0F">
            <w:pPr>
              <w:spacing w:after="0" w:line="240" w:lineRule="auto"/>
              <w:jc w:val="both"/>
              <w:rPr>
                <w:rFonts w:ascii="Times New Roman" w:hAnsi="Times New Roman" w:cs="Times New Roman"/>
                <w:sz w:val="24"/>
                <w:szCs w:val="24"/>
              </w:rPr>
            </w:pPr>
          </w:p>
        </w:tc>
      </w:tr>
      <w:tr w14:paraId="7D4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D2ED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w:t>
            </w:r>
          </w:p>
        </w:tc>
        <w:tc>
          <w:tcPr>
            <w:tcW w:w="3520" w:type="dxa"/>
            <w:tcMar>
              <w:top w:w="50" w:type="dxa"/>
              <w:left w:w="100" w:type="dxa"/>
            </w:tcMar>
            <w:vAlign w:val="center"/>
          </w:tcPr>
          <w:p w14:paraId="020E86B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Органические вещества клетки — углеводы</w:t>
            </w:r>
          </w:p>
        </w:tc>
        <w:tc>
          <w:tcPr>
            <w:tcW w:w="777" w:type="dxa"/>
            <w:tcMar>
              <w:top w:w="50" w:type="dxa"/>
              <w:left w:w="100" w:type="dxa"/>
            </w:tcMar>
            <w:vAlign w:val="center"/>
          </w:tcPr>
          <w:p w14:paraId="5C0A9C3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EA2CB6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9AFA20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1BD6F3D">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AC3E7E7">
            <w:pPr>
              <w:spacing w:after="0" w:line="240" w:lineRule="auto"/>
              <w:jc w:val="both"/>
              <w:rPr>
                <w:rFonts w:ascii="Times New Roman" w:hAnsi="Times New Roman" w:cs="Times New Roman"/>
                <w:sz w:val="24"/>
                <w:szCs w:val="24"/>
              </w:rPr>
            </w:pPr>
          </w:p>
        </w:tc>
      </w:tr>
      <w:tr w14:paraId="065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A01F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3520" w:type="dxa"/>
            <w:tcMar>
              <w:top w:w="50" w:type="dxa"/>
              <w:left w:w="100" w:type="dxa"/>
            </w:tcMar>
            <w:vAlign w:val="center"/>
          </w:tcPr>
          <w:p w14:paraId="5DC2F38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Органические вещества клетки — липиды</w:t>
            </w:r>
          </w:p>
        </w:tc>
        <w:tc>
          <w:tcPr>
            <w:tcW w:w="777" w:type="dxa"/>
            <w:tcMar>
              <w:top w:w="50" w:type="dxa"/>
              <w:left w:w="100" w:type="dxa"/>
            </w:tcMar>
            <w:vAlign w:val="center"/>
          </w:tcPr>
          <w:p w14:paraId="084C5DC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6F189B6">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1E1CCB6">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0B7269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81E4BA1">
            <w:pPr>
              <w:spacing w:after="0" w:line="240" w:lineRule="auto"/>
              <w:jc w:val="both"/>
              <w:rPr>
                <w:rFonts w:ascii="Times New Roman" w:hAnsi="Times New Roman" w:cs="Times New Roman"/>
                <w:sz w:val="24"/>
                <w:szCs w:val="24"/>
              </w:rPr>
            </w:pPr>
          </w:p>
        </w:tc>
      </w:tr>
      <w:tr w14:paraId="2C00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E5C2DB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c>
          <w:tcPr>
            <w:tcW w:w="3520" w:type="dxa"/>
            <w:tcMar>
              <w:top w:w="50" w:type="dxa"/>
              <w:left w:w="100" w:type="dxa"/>
            </w:tcMar>
            <w:vAlign w:val="center"/>
          </w:tcPr>
          <w:p w14:paraId="727984C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14:paraId="32297C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631F7B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61EA40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5E00AC35">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033527A">
            <w:pPr>
              <w:spacing w:after="0" w:line="240" w:lineRule="auto"/>
              <w:jc w:val="both"/>
              <w:rPr>
                <w:rFonts w:ascii="Times New Roman" w:hAnsi="Times New Roman" w:cs="Times New Roman"/>
                <w:sz w:val="24"/>
                <w:szCs w:val="24"/>
              </w:rPr>
            </w:pPr>
          </w:p>
        </w:tc>
      </w:tr>
      <w:tr w14:paraId="218B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B889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3520" w:type="dxa"/>
            <w:tcMar>
              <w:top w:w="50" w:type="dxa"/>
              <w:left w:w="100" w:type="dxa"/>
            </w:tcMar>
            <w:vAlign w:val="center"/>
          </w:tcPr>
          <w:p w14:paraId="586AEFE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АТФ. Другие нуклеозидтрифосфаты (НТФ)</w:t>
            </w:r>
          </w:p>
        </w:tc>
        <w:tc>
          <w:tcPr>
            <w:tcW w:w="777" w:type="dxa"/>
            <w:tcMar>
              <w:top w:w="50" w:type="dxa"/>
              <w:left w:w="100" w:type="dxa"/>
            </w:tcMar>
            <w:vAlign w:val="center"/>
          </w:tcPr>
          <w:p w14:paraId="32C4A2B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E833A7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D50DC20">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068BF4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7BA1FA9">
            <w:pPr>
              <w:spacing w:after="0" w:line="240" w:lineRule="auto"/>
              <w:jc w:val="both"/>
              <w:rPr>
                <w:rFonts w:ascii="Times New Roman" w:hAnsi="Times New Roman" w:cs="Times New Roman"/>
                <w:sz w:val="24"/>
                <w:szCs w:val="24"/>
              </w:rPr>
            </w:pPr>
          </w:p>
        </w:tc>
      </w:tr>
      <w:tr w14:paraId="0EBF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1D5EC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c>
          <w:tcPr>
            <w:tcW w:w="3520" w:type="dxa"/>
            <w:tcMar>
              <w:top w:w="50" w:type="dxa"/>
              <w:left w:w="100" w:type="dxa"/>
            </w:tcMar>
            <w:vAlign w:val="center"/>
          </w:tcPr>
          <w:p w14:paraId="0A87B37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Секвенирование ДНК. Методы геномики, транскриптомики, протеомики</w:t>
            </w:r>
          </w:p>
        </w:tc>
        <w:tc>
          <w:tcPr>
            <w:tcW w:w="777" w:type="dxa"/>
            <w:tcMar>
              <w:top w:w="50" w:type="dxa"/>
              <w:left w:w="100" w:type="dxa"/>
            </w:tcMar>
            <w:vAlign w:val="center"/>
          </w:tcPr>
          <w:p w14:paraId="0BBD69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36C683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16BDED5">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9EA2D5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24AAB70">
            <w:pPr>
              <w:spacing w:after="0" w:line="240" w:lineRule="auto"/>
              <w:jc w:val="both"/>
              <w:rPr>
                <w:rFonts w:ascii="Times New Roman" w:hAnsi="Times New Roman" w:cs="Times New Roman"/>
                <w:sz w:val="24"/>
                <w:szCs w:val="24"/>
              </w:rPr>
            </w:pPr>
          </w:p>
        </w:tc>
      </w:tr>
      <w:tr w14:paraId="0BCB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20819C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c>
          <w:tcPr>
            <w:tcW w:w="3520" w:type="dxa"/>
            <w:tcMar>
              <w:top w:w="50" w:type="dxa"/>
              <w:left w:w="100" w:type="dxa"/>
            </w:tcMar>
            <w:vAlign w:val="center"/>
          </w:tcPr>
          <w:p w14:paraId="4539771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Методы структурной биологии</w:t>
            </w:r>
          </w:p>
        </w:tc>
        <w:tc>
          <w:tcPr>
            <w:tcW w:w="777" w:type="dxa"/>
            <w:tcMar>
              <w:top w:w="50" w:type="dxa"/>
              <w:left w:w="100" w:type="dxa"/>
            </w:tcMar>
            <w:vAlign w:val="center"/>
          </w:tcPr>
          <w:p w14:paraId="5B96DCC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CA345F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616D2C7">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695148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D8CF7E5">
            <w:pPr>
              <w:spacing w:after="0" w:line="240" w:lineRule="auto"/>
              <w:jc w:val="both"/>
              <w:rPr>
                <w:rFonts w:ascii="Times New Roman" w:hAnsi="Times New Roman" w:cs="Times New Roman"/>
                <w:sz w:val="24"/>
                <w:szCs w:val="24"/>
              </w:rPr>
            </w:pPr>
          </w:p>
        </w:tc>
      </w:tr>
      <w:tr w14:paraId="332E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7B5A4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3520" w:type="dxa"/>
            <w:tcMar>
              <w:top w:w="50" w:type="dxa"/>
              <w:left w:w="100" w:type="dxa"/>
            </w:tcMar>
            <w:vAlign w:val="center"/>
          </w:tcPr>
          <w:p w14:paraId="65BDF5C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Типы клеток. Прокариотическая клетка</w:t>
            </w:r>
          </w:p>
        </w:tc>
        <w:tc>
          <w:tcPr>
            <w:tcW w:w="777" w:type="dxa"/>
            <w:tcMar>
              <w:top w:w="50" w:type="dxa"/>
              <w:left w:w="100" w:type="dxa"/>
            </w:tcMar>
            <w:vAlign w:val="center"/>
          </w:tcPr>
          <w:p w14:paraId="1BA75DC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556451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810E30C">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A86B13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F5609BC">
            <w:pPr>
              <w:spacing w:after="0" w:line="240" w:lineRule="auto"/>
              <w:jc w:val="both"/>
              <w:rPr>
                <w:rFonts w:ascii="Times New Roman" w:hAnsi="Times New Roman" w:cs="Times New Roman"/>
                <w:sz w:val="24"/>
                <w:szCs w:val="24"/>
              </w:rPr>
            </w:pPr>
          </w:p>
        </w:tc>
      </w:tr>
      <w:tr w14:paraId="5C2D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FDABF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17</w:t>
            </w:r>
          </w:p>
        </w:tc>
        <w:tc>
          <w:tcPr>
            <w:tcW w:w="3520" w:type="dxa"/>
            <w:tcMar>
              <w:top w:w="50" w:type="dxa"/>
              <w:left w:w="100" w:type="dxa"/>
            </w:tcMar>
            <w:vAlign w:val="center"/>
          </w:tcPr>
          <w:p w14:paraId="43A15FE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14:paraId="45DFA15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62C1DE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F7B39B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A73693D">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D991286">
            <w:pPr>
              <w:spacing w:after="0" w:line="240" w:lineRule="auto"/>
              <w:jc w:val="both"/>
              <w:rPr>
                <w:rFonts w:ascii="Times New Roman" w:hAnsi="Times New Roman" w:cs="Times New Roman"/>
                <w:sz w:val="24"/>
                <w:szCs w:val="24"/>
              </w:rPr>
            </w:pPr>
          </w:p>
        </w:tc>
      </w:tr>
      <w:tr w14:paraId="5CD7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0E7A7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18</w:t>
            </w:r>
          </w:p>
        </w:tc>
        <w:tc>
          <w:tcPr>
            <w:tcW w:w="3520" w:type="dxa"/>
            <w:tcMar>
              <w:top w:w="50" w:type="dxa"/>
              <w:left w:w="100" w:type="dxa"/>
            </w:tcMar>
            <w:vAlign w:val="center"/>
          </w:tcPr>
          <w:p w14:paraId="5F7D828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Поверхностный аппарат клетки</w:t>
            </w:r>
          </w:p>
        </w:tc>
        <w:tc>
          <w:tcPr>
            <w:tcW w:w="777" w:type="dxa"/>
            <w:tcMar>
              <w:top w:w="50" w:type="dxa"/>
              <w:left w:w="100" w:type="dxa"/>
            </w:tcMar>
            <w:vAlign w:val="center"/>
          </w:tcPr>
          <w:p w14:paraId="37B8D23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EC5E4C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19EE45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C416A3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A4449D0">
            <w:pPr>
              <w:spacing w:after="0" w:line="240" w:lineRule="auto"/>
              <w:jc w:val="both"/>
              <w:rPr>
                <w:rFonts w:ascii="Times New Roman" w:hAnsi="Times New Roman" w:cs="Times New Roman"/>
                <w:sz w:val="24"/>
                <w:szCs w:val="24"/>
              </w:rPr>
            </w:pPr>
          </w:p>
        </w:tc>
      </w:tr>
      <w:tr w14:paraId="447B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069C43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19</w:t>
            </w:r>
          </w:p>
        </w:tc>
        <w:tc>
          <w:tcPr>
            <w:tcW w:w="3520" w:type="dxa"/>
            <w:tcMar>
              <w:top w:w="50" w:type="dxa"/>
              <w:left w:w="100" w:type="dxa"/>
            </w:tcMar>
            <w:vAlign w:val="center"/>
          </w:tcPr>
          <w:p w14:paraId="0012CBE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14:paraId="7DF2F16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EE5184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0848C7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B602FD8">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A0F4612">
            <w:pPr>
              <w:spacing w:after="0" w:line="240" w:lineRule="auto"/>
              <w:jc w:val="both"/>
              <w:rPr>
                <w:rFonts w:ascii="Times New Roman" w:hAnsi="Times New Roman" w:cs="Times New Roman"/>
                <w:sz w:val="24"/>
                <w:szCs w:val="24"/>
              </w:rPr>
            </w:pPr>
          </w:p>
        </w:tc>
      </w:tr>
      <w:tr w14:paraId="7F40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396068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w:t>
            </w:r>
          </w:p>
        </w:tc>
        <w:tc>
          <w:tcPr>
            <w:tcW w:w="3520" w:type="dxa"/>
            <w:tcMar>
              <w:top w:w="50" w:type="dxa"/>
              <w:left w:w="100" w:type="dxa"/>
            </w:tcMar>
            <w:vAlign w:val="center"/>
          </w:tcPr>
          <w:p w14:paraId="7BD8A9E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14:paraId="6F2B45F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BF220C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096CFD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4331BD6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DF25480">
            <w:pPr>
              <w:spacing w:after="0" w:line="240" w:lineRule="auto"/>
              <w:jc w:val="both"/>
              <w:rPr>
                <w:rFonts w:ascii="Times New Roman" w:hAnsi="Times New Roman" w:cs="Times New Roman"/>
                <w:sz w:val="24"/>
                <w:szCs w:val="24"/>
              </w:rPr>
            </w:pPr>
          </w:p>
        </w:tc>
      </w:tr>
      <w:tr w14:paraId="7C8E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3D321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21</w:t>
            </w:r>
          </w:p>
        </w:tc>
        <w:tc>
          <w:tcPr>
            <w:tcW w:w="3520" w:type="dxa"/>
            <w:tcMar>
              <w:top w:w="50" w:type="dxa"/>
              <w:left w:w="100" w:type="dxa"/>
            </w:tcMar>
            <w:vAlign w:val="center"/>
          </w:tcPr>
          <w:p w14:paraId="18C448C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Немембранные органоиды клетки</w:t>
            </w:r>
          </w:p>
        </w:tc>
        <w:tc>
          <w:tcPr>
            <w:tcW w:w="777" w:type="dxa"/>
            <w:tcMar>
              <w:top w:w="50" w:type="dxa"/>
              <w:left w:w="100" w:type="dxa"/>
            </w:tcMar>
            <w:vAlign w:val="center"/>
          </w:tcPr>
          <w:p w14:paraId="1873AEB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BE9964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9B4C846">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541C8B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147C65A">
            <w:pPr>
              <w:spacing w:after="0" w:line="240" w:lineRule="auto"/>
              <w:jc w:val="both"/>
              <w:rPr>
                <w:rFonts w:ascii="Times New Roman" w:hAnsi="Times New Roman" w:cs="Times New Roman"/>
                <w:sz w:val="24"/>
                <w:szCs w:val="24"/>
              </w:rPr>
            </w:pPr>
          </w:p>
        </w:tc>
      </w:tr>
      <w:tr w14:paraId="6629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2CE5F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22</w:t>
            </w:r>
          </w:p>
        </w:tc>
        <w:tc>
          <w:tcPr>
            <w:tcW w:w="3520" w:type="dxa"/>
            <w:tcMar>
              <w:top w:w="50" w:type="dxa"/>
              <w:left w:w="100" w:type="dxa"/>
            </w:tcMar>
            <w:vAlign w:val="center"/>
          </w:tcPr>
          <w:p w14:paraId="047F418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Строение и функции ядра</w:t>
            </w:r>
          </w:p>
        </w:tc>
        <w:tc>
          <w:tcPr>
            <w:tcW w:w="777" w:type="dxa"/>
            <w:tcMar>
              <w:top w:w="50" w:type="dxa"/>
              <w:left w:w="100" w:type="dxa"/>
            </w:tcMar>
            <w:vAlign w:val="center"/>
          </w:tcPr>
          <w:p w14:paraId="4A48611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F0AAFA5">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AF643A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854BAA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F6DA745">
            <w:pPr>
              <w:spacing w:after="0" w:line="240" w:lineRule="auto"/>
              <w:jc w:val="both"/>
              <w:rPr>
                <w:rFonts w:ascii="Times New Roman" w:hAnsi="Times New Roman" w:cs="Times New Roman"/>
                <w:sz w:val="24"/>
                <w:szCs w:val="24"/>
              </w:rPr>
            </w:pPr>
          </w:p>
        </w:tc>
      </w:tr>
      <w:tr w14:paraId="2A67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FAD61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23</w:t>
            </w:r>
          </w:p>
        </w:tc>
        <w:tc>
          <w:tcPr>
            <w:tcW w:w="3520" w:type="dxa"/>
            <w:tcMar>
              <w:top w:w="50" w:type="dxa"/>
              <w:left w:w="100" w:type="dxa"/>
            </w:tcMar>
            <w:vAlign w:val="center"/>
          </w:tcPr>
          <w:p w14:paraId="2A9D0EA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14:paraId="6D12E4D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75104B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9F6A8B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3D1FF63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FB85E19">
            <w:pPr>
              <w:spacing w:after="0" w:line="240" w:lineRule="auto"/>
              <w:jc w:val="both"/>
              <w:rPr>
                <w:rFonts w:ascii="Times New Roman" w:hAnsi="Times New Roman" w:cs="Times New Roman"/>
                <w:sz w:val="24"/>
                <w:szCs w:val="24"/>
              </w:rPr>
            </w:pPr>
          </w:p>
        </w:tc>
      </w:tr>
      <w:tr w14:paraId="61C0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E67743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24</w:t>
            </w:r>
          </w:p>
        </w:tc>
        <w:tc>
          <w:tcPr>
            <w:tcW w:w="3520" w:type="dxa"/>
            <w:tcMar>
              <w:top w:w="50" w:type="dxa"/>
              <w:left w:w="100" w:type="dxa"/>
            </w:tcMar>
            <w:vAlign w:val="center"/>
          </w:tcPr>
          <w:p w14:paraId="49B1326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14:paraId="3D44C1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CCC880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3DB761B">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B55C0AD">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62F44C5">
            <w:pPr>
              <w:spacing w:after="0" w:line="240" w:lineRule="auto"/>
              <w:jc w:val="both"/>
              <w:rPr>
                <w:rFonts w:ascii="Times New Roman" w:hAnsi="Times New Roman" w:cs="Times New Roman"/>
                <w:sz w:val="24"/>
                <w:szCs w:val="24"/>
              </w:rPr>
            </w:pPr>
          </w:p>
        </w:tc>
      </w:tr>
      <w:tr w14:paraId="5831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90B49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25</w:t>
            </w:r>
          </w:p>
        </w:tc>
        <w:tc>
          <w:tcPr>
            <w:tcW w:w="3520" w:type="dxa"/>
            <w:tcMar>
              <w:top w:w="50" w:type="dxa"/>
              <w:left w:w="100" w:type="dxa"/>
            </w:tcMar>
            <w:vAlign w:val="center"/>
          </w:tcPr>
          <w:p w14:paraId="676CDE6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14:paraId="6E57A1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B52E12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101582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3BE0321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3469ACF">
            <w:pPr>
              <w:spacing w:after="0" w:line="240" w:lineRule="auto"/>
              <w:jc w:val="both"/>
              <w:rPr>
                <w:rFonts w:ascii="Times New Roman" w:hAnsi="Times New Roman" w:cs="Times New Roman"/>
                <w:sz w:val="24"/>
                <w:szCs w:val="24"/>
              </w:rPr>
            </w:pPr>
          </w:p>
        </w:tc>
      </w:tr>
      <w:tr w14:paraId="70F4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6C5FA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26</w:t>
            </w:r>
          </w:p>
        </w:tc>
        <w:tc>
          <w:tcPr>
            <w:tcW w:w="3520" w:type="dxa"/>
            <w:tcMar>
              <w:top w:w="50" w:type="dxa"/>
              <w:left w:w="100" w:type="dxa"/>
            </w:tcMar>
            <w:vAlign w:val="center"/>
          </w:tcPr>
          <w:p w14:paraId="0DAA1CE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Белки-активаторы и белки-ингибиторы</w:t>
            </w:r>
          </w:p>
        </w:tc>
        <w:tc>
          <w:tcPr>
            <w:tcW w:w="777" w:type="dxa"/>
            <w:tcMar>
              <w:top w:w="50" w:type="dxa"/>
              <w:left w:w="100" w:type="dxa"/>
            </w:tcMar>
            <w:vAlign w:val="center"/>
          </w:tcPr>
          <w:p w14:paraId="54583F3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07AC3B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B388AE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DF6909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20D9EB6">
            <w:pPr>
              <w:spacing w:after="0" w:line="240" w:lineRule="auto"/>
              <w:jc w:val="both"/>
              <w:rPr>
                <w:rFonts w:ascii="Times New Roman" w:hAnsi="Times New Roman" w:cs="Times New Roman"/>
                <w:sz w:val="24"/>
                <w:szCs w:val="24"/>
              </w:rPr>
            </w:pPr>
          </w:p>
        </w:tc>
      </w:tr>
      <w:tr w14:paraId="2FE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4C904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27</w:t>
            </w:r>
          </w:p>
        </w:tc>
        <w:tc>
          <w:tcPr>
            <w:tcW w:w="3520" w:type="dxa"/>
            <w:tcMar>
              <w:top w:w="50" w:type="dxa"/>
              <w:left w:w="100" w:type="dxa"/>
            </w:tcMar>
            <w:vAlign w:val="center"/>
          </w:tcPr>
          <w:p w14:paraId="6DD4A79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Автотрофный тип обмена веществ</w:t>
            </w:r>
          </w:p>
        </w:tc>
        <w:tc>
          <w:tcPr>
            <w:tcW w:w="777" w:type="dxa"/>
            <w:tcMar>
              <w:top w:w="50" w:type="dxa"/>
              <w:left w:w="100" w:type="dxa"/>
            </w:tcMar>
            <w:vAlign w:val="center"/>
          </w:tcPr>
          <w:p w14:paraId="6C2D234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9B78F77">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517B855">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478D4E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9F130A0">
            <w:pPr>
              <w:spacing w:after="0" w:line="240" w:lineRule="auto"/>
              <w:jc w:val="both"/>
              <w:rPr>
                <w:rFonts w:ascii="Times New Roman" w:hAnsi="Times New Roman" w:cs="Times New Roman"/>
                <w:sz w:val="24"/>
                <w:szCs w:val="24"/>
              </w:rPr>
            </w:pPr>
          </w:p>
        </w:tc>
      </w:tr>
      <w:tr w14:paraId="0E53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0979B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28</w:t>
            </w:r>
          </w:p>
        </w:tc>
        <w:tc>
          <w:tcPr>
            <w:tcW w:w="3520" w:type="dxa"/>
            <w:tcMar>
              <w:top w:w="50" w:type="dxa"/>
              <w:left w:w="100" w:type="dxa"/>
            </w:tcMar>
            <w:vAlign w:val="center"/>
          </w:tcPr>
          <w:p w14:paraId="25A5BD4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Фотосинтез</w:t>
            </w:r>
          </w:p>
        </w:tc>
        <w:tc>
          <w:tcPr>
            <w:tcW w:w="777" w:type="dxa"/>
            <w:tcMar>
              <w:top w:w="50" w:type="dxa"/>
              <w:left w:w="100" w:type="dxa"/>
            </w:tcMar>
            <w:vAlign w:val="center"/>
          </w:tcPr>
          <w:p w14:paraId="3FAAC59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D1BD3E5">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23ABA86">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DA94A9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B3338A8">
            <w:pPr>
              <w:spacing w:after="0" w:line="240" w:lineRule="auto"/>
              <w:jc w:val="both"/>
              <w:rPr>
                <w:rFonts w:ascii="Times New Roman" w:hAnsi="Times New Roman" w:cs="Times New Roman"/>
                <w:sz w:val="24"/>
                <w:szCs w:val="24"/>
              </w:rPr>
            </w:pPr>
          </w:p>
        </w:tc>
      </w:tr>
      <w:tr w14:paraId="421C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6E4FE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29</w:t>
            </w:r>
          </w:p>
        </w:tc>
        <w:tc>
          <w:tcPr>
            <w:tcW w:w="3520" w:type="dxa"/>
            <w:tcMar>
              <w:top w:w="50" w:type="dxa"/>
              <w:left w:w="100" w:type="dxa"/>
            </w:tcMar>
            <w:vAlign w:val="center"/>
          </w:tcPr>
          <w:p w14:paraId="04EDE30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14:paraId="39B54DB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CB71FBD">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19579B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0494D248">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2A6F303">
            <w:pPr>
              <w:spacing w:after="0" w:line="240" w:lineRule="auto"/>
              <w:jc w:val="both"/>
              <w:rPr>
                <w:rFonts w:ascii="Times New Roman" w:hAnsi="Times New Roman" w:cs="Times New Roman"/>
                <w:sz w:val="24"/>
                <w:szCs w:val="24"/>
              </w:rPr>
            </w:pPr>
          </w:p>
        </w:tc>
      </w:tr>
      <w:tr w14:paraId="585B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5184B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30</w:t>
            </w:r>
          </w:p>
        </w:tc>
        <w:tc>
          <w:tcPr>
            <w:tcW w:w="3520" w:type="dxa"/>
            <w:tcMar>
              <w:top w:w="50" w:type="dxa"/>
              <w:left w:w="100" w:type="dxa"/>
            </w:tcMar>
            <w:vAlign w:val="center"/>
          </w:tcPr>
          <w:p w14:paraId="3BB2F69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14:paraId="3B0DB92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8EE378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26D63A1">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048C775">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0497B3D">
            <w:pPr>
              <w:spacing w:after="0" w:line="240" w:lineRule="auto"/>
              <w:jc w:val="both"/>
              <w:rPr>
                <w:rFonts w:ascii="Times New Roman" w:hAnsi="Times New Roman" w:cs="Times New Roman"/>
                <w:sz w:val="24"/>
                <w:szCs w:val="24"/>
              </w:rPr>
            </w:pPr>
          </w:p>
        </w:tc>
      </w:tr>
      <w:tr w14:paraId="714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8226BE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31</w:t>
            </w:r>
          </w:p>
        </w:tc>
        <w:tc>
          <w:tcPr>
            <w:tcW w:w="3520" w:type="dxa"/>
            <w:tcMar>
              <w:top w:w="50" w:type="dxa"/>
              <w:left w:w="100" w:type="dxa"/>
            </w:tcMar>
            <w:vAlign w:val="center"/>
          </w:tcPr>
          <w:p w14:paraId="0F3A6CB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Аэробные организмы. Этапы энергетического обмена</w:t>
            </w:r>
          </w:p>
        </w:tc>
        <w:tc>
          <w:tcPr>
            <w:tcW w:w="777" w:type="dxa"/>
            <w:tcMar>
              <w:top w:w="50" w:type="dxa"/>
              <w:left w:w="100" w:type="dxa"/>
            </w:tcMar>
            <w:vAlign w:val="center"/>
          </w:tcPr>
          <w:p w14:paraId="3B6E953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89D679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B2C59C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86710B6">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6DD704B">
            <w:pPr>
              <w:spacing w:after="0" w:line="240" w:lineRule="auto"/>
              <w:jc w:val="both"/>
              <w:rPr>
                <w:rFonts w:ascii="Times New Roman" w:hAnsi="Times New Roman" w:cs="Times New Roman"/>
                <w:sz w:val="24"/>
                <w:szCs w:val="24"/>
              </w:rPr>
            </w:pPr>
          </w:p>
        </w:tc>
      </w:tr>
      <w:tr w14:paraId="1592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608698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32</w:t>
            </w:r>
          </w:p>
        </w:tc>
        <w:tc>
          <w:tcPr>
            <w:tcW w:w="3520" w:type="dxa"/>
            <w:tcMar>
              <w:top w:w="50" w:type="dxa"/>
              <w:left w:w="100" w:type="dxa"/>
            </w:tcMar>
            <w:vAlign w:val="center"/>
          </w:tcPr>
          <w:p w14:paraId="76D7A0A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14:paraId="42C3CF3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F0742E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E9F777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753AC0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BB2BB91">
            <w:pPr>
              <w:spacing w:after="0" w:line="240" w:lineRule="auto"/>
              <w:jc w:val="both"/>
              <w:rPr>
                <w:rFonts w:ascii="Times New Roman" w:hAnsi="Times New Roman" w:cs="Times New Roman"/>
                <w:sz w:val="24"/>
                <w:szCs w:val="24"/>
              </w:rPr>
            </w:pPr>
          </w:p>
        </w:tc>
      </w:tr>
      <w:tr w14:paraId="6996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8469D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33</w:t>
            </w:r>
          </w:p>
        </w:tc>
        <w:tc>
          <w:tcPr>
            <w:tcW w:w="3520" w:type="dxa"/>
            <w:tcMar>
              <w:top w:w="50" w:type="dxa"/>
              <w:left w:w="100" w:type="dxa"/>
            </w:tcMar>
            <w:vAlign w:val="center"/>
          </w:tcPr>
          <w:p w14:paraId="671924C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Реакции матричного синтеза</w:t>
            </w:r>
          </w:p>
        </w:tc>
        <w:tc>
          <w:tcPr>
            <w:tcW w:w="777" w:type="dxa"/>
            <w:tcMar>
              <w:top w:w="50" w:type="dxa"/>
              <w:left w:w="100" w:type="dxa"/>
            </w:tcMar>
            <w:vAlign w:val="center"/>
          </w:tcPr>
          <w:p w14:paraId="3EA5AC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609AFC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16B1BE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E1A1CB6">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F78D875">
            <w:pPr>
              <w:spacing w:after="0" w:line="240" w:lineRule="auto"/>
              <w:jc w:val="both"/>
              <w:rPr>
                <w:rFonts w:ascii="Times New Roman" w:hAnsi="Times New Roman" w:cs="Times New Roman"/>
                <w:sz w:val="24"/>
                <w:szCs w:val="24"/>
              </w:rPr>
            </w:pPr>
          </w:p>
        </w:tc>
      </w:tr>
      <w:tr w14:paraId="6414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D0594E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34</w:t>
            </w:r>
          </w:p>
        </w:tc>
        <w:tc>
          <w:tcPr>
            <w:tcW w:w="3520" w:type="dxa"/>
            <w:tcMar>
              <w:top w:w="50" w:type="dxa"/>
              <w:left w:w="100" w:type="dxa"/>
            </w:tcMar>
            <w:vAlign w:val="center"/>
          </w:tcPr>
          <w:p w14:paraId="463B76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Транскрипция — матричный синтез РНК</w:t>
            </w:r>
          </w:p>
        </w:tc>
        <w:tc>
          <w:tcPr>
            <w:tcW w:w="777" w:type="dxa"/>
            <w:tcMar>
              <w:top w:w="50" w:type="dxa"/>
              <w:left w:w="100" w:type="dxa"/>
            </w:tcMar>
            <w:vAlign w:val="center"/>
          </w:tcPr>
          <w:p w14:paraId="469D0C5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6848E51">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A37D44C">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AB6CFB8">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C35F770">
            <w:pPr>
              <w:spacing w:after="0" w:line="240" w:lineRule="auto"/>
              <w:jc w:val="both"/>
              <w:rPr>
                <w:rFonts w:ascii="Times New Roman" w:hAnsi="Times New Roman" w:cs="Times New Roman"/>
                <w:sz w:val="24"/>
                <w:szCs w:val="24"/>
              </w:rPr>
            </w:pPr>
          </w:p>
        </w:tc>
      </w:tr>
      <w:tr w14:paraId="0463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9B6F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w:t>
            </w:r>
          </w:p>
        </w:tc>
        <w:tc>
          <w:tcPr>
            <w:tcW w:w="3520" w:type="dxa"/>
            <w:tcMar>
              <w:top w:w="50" w:type="dxa"/>
              <w:left w:w="100" w:type="dxa"/>
            </w:tcMar>
            <w:vAlign w:val="center"/>
          </w:tcPr>
          <w:p w14:paraId="3DBB63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Трансляция и её этапы</w:t>
            </w:r>
          </w:p>
        </w:tc>
        <w:tc>
          <w:tcPr>
            <w:tcW w:w="777" w:type="dxa"/>
            <w:tcMar>
              <w:top w:w="50" w:type="dxa"/>
              <w:left w:w="100" w:type="dxa"/>
            </w:tcMar>
            <w:vAlign w:val="center"/>
          </w:tcPr>
          <w:p w14:paraId="4503045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2340CA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090B29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FD0947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68D0EF2">
            <w:pPr>
              <w:spacing w:after="0" w:line="240" w:lineRule="auto"/>
              <w:jc w:val="both"/>
              <w:rPr>
                <w:rFonts w:ascii="Times New Roman" w:hAnsi="Times New Roman" w:cs="Times New Roman"/>
                <w:sz w:val="24"/>
                <w:szCs w:val="24"/>
              </w:rPr>
            </w:pPr>
          </w:p>
        </w:tc>
      </w:tr>
      <w:tr w14:paraId="06F9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37FFC6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36</w:t>
            </w:r>
          </w:p>
        </w:tc>
        <w:tc>
          <w:tcPr>
            <w:tcW w:w="3520" w:type="dxa"/>
            <w:tcMar>
              <w:top w:w="50" w:type="dxa"/>
              <w:left w:w="100" w:type="dxa"/>
            </w:tcMar>
            <w:vAlign w:val="center"/>
          </w:tcPr>
          <w:p w14:paraId="7884CC1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Кодирование аминокислот. Роль рибосом в биосинтезе белка</w:t>
            </w:r>
          </w:p>
        </w:tc>
        <w:tc>
          <w:tcPr>
            <w:tcW w:w="777" w:type="dxa"/>
            <w:tcMar>
              <w:top w:w="50" w:type="dxa"/>
              <w:left w:w="100" w:type="dxa"/>
            </w:tcMar>
            <w:vAlign w:val="center"/>
          </w:tcPr>
          <w:p w14:paraId="1E8F27B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8B4478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DD37A9C">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1FDFD7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C561F71">
            <w:pPr>
              <w:spacing w:after="0" w:line="240" w:lineRule="auto"/>
              <w:jc w:val="both"/>
              <w:rPr>
                <w:rFonts w:ascii="Times New Roman" w:hAnsi="Times New Roman" w:cs="Times New Roman"/>
                <w:sz w:val="24"/>
                <w:szCs w:val="24"/>
              </w:rPr>
            </w:pPr>
          </w:p>
        </w:tc>
      </w:tr>
      <w:tr w14:paraId="4D8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38702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37</w:t>
            </w:r>
          </w:p>
        </w:tc>
        <w:tc>
          <w:tcPr>
            <w:tcW w:w="3520" w:type="dxa"/>
            <w:tcMar>
              <w:top w:w="50" w:type="dxa"/>
              <w:left w:w="100" w:type="dxa"/>
            </w:tcMar>
            <w:vAlign w:val="center"/>
          </w:tcPr>
          <w:p w14:paraId="3B1DB45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Организация генома у прокариот и эукариот</w:t>
            </w:r>
          </w:p>
        </w:tc>
        <w:tc>
          <w:tcPr>
            <w:tcW w:w="777" w:type="dxa"/>
            <w:tcMar>
              <w:top w:w="50" w:type="dxa"/>
              <w:left w:w="100" w:type="dxa"/>
            </w:tcMar>
            <w:vAlign w:val="center"/>
          </w:tcPr>
          <w:p w14:paraId="1C3940B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A52B0D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E78A6B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114F91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9D7562A">
            <w:pPr>
              <w:spacing w:after="0" w:line="240" w:lineRule="auto"/>
              <w:jc w:val="both"/>
              <w:rPr>
                <w:rFonts w:ascii="Times New Roman" w:hAnsi="Times New Roman" w:cs="Times New Roman"/>
                <w:sz w:val="24"/>
                <w:szCs w:val="24"/>
              </w:rPr>
            </w:pPr>
          </w:p>
        </w:tc>
      </w:tr>
      <w:tr w14:paraId="44BC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D94D37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38</w:t>
            </w:r>
          </w:p>
        </w:tc>
        <w:tc>
          <w:tcPr>
            <w:tcW w:w="3520" w:type="dxa"/>
            <w:tcMar>
              <w:top w:w="50" w:type="dxa"/>
              <w:left w:w="100" w:type="dxa"/>
            </w:tcMar>
            <w:vAlign w:val="center"/>
          </w:tcPr>
          <w:p w14:paraId="507CBCA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Молекулярные механизмы экспрессии генов у эукариот</w:t>
            </w:r>
          </w:p>
        </w:tc>
        <w:tc>
          <w:tcPr>
            <w:tcW w:w="777" w:type="dxa"/>
            <w:tcMar>
              <w:top w:w="50" w:type="dxa"/>
              <w:left w:w="100" w:type="dxa"/>
            </w:tcMar>
            <w:vAlign w:val="center"/>
          </w:tcPr>
          <w:p w14:paraId="797C16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8D5BB5D">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2068388">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33AD9D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2AB6298">
            <w:pPr>
              <w:spacing w:after="0" w:line="240" w:lineRule="auto"/>
              <w:jc w:val="both"/>
              <w:rPr>
                <w:rFonts w:ascii="Times New Roman" w:hAnsi="Times New Roman" w:cs="Times New Roman"/>
                <w:sz w:val="24"/>
                <w:szCs w:val="24"/>
              </w:rPr>
            </w:pPr>
          </w:p>
        </w:tc>
      </w:tr>
      <w:tr w14:paraId="57E3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CA99A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39</w:t>
            </w:r>
          </w:p>
        </w:tc>
        <w:tc>
          <w:tcPr>
            <w:tcW w:w="3520" w:type="dxa"/>
            <w:tcMar>
              <w:top w:w="50" w:type="dxa"/>
              <w:left w:w="100" w:type="dxa"/>
            </w:tcMar>
            <w:vAlign w:val="center"/>
          </w:tcPr>
          <w:p w14:paraId="4F83920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14:paraId="1D6DC1F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095892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6793EA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8BE3E0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711F75B">
            <w:pPr>
              <w:spacing w:after="0" w:line="240" w:lineRule="auto"/>
              <w:jc w:val="both"/>
              <w:rPr>
                <w:rFonts w:ascii="Times New Roman" w:hAnsi="Times New Roman" w:cs="Times New Roman"/>
                <w:sz w:val="24"/>
                <w:szCs w:val="24"/>
              </w:rPr>
            </w:pPr>
          </w:p>
        </w:tc>
      </w:tr>
      <w:tr w14:paraId="1C41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BE877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40</w:t>
            </w:r>
          </w:p>
        </w:tc>
        <w:tc>
          <w:tcPr>
            <w:tcW w:w="3520" w:type="dxa"/>
            <w:tcMar>
              <w:top w:w="50" w:type="dxa"/>
              <w:left w:w="100" w:type="dxa"/>
            </w:tcMar>
            <w:vAlign w:val="center"/>
          </w:tcPr>
          <w:p w14:paraId="7A76287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Вирусные заболевания человека, животных, растений</w:t>
            </w:r>
          </w:p>
        </w:tc>
        <w:tc>
          <w:tcPr>
            <w:tcW w:w="777" w:type="dxa"/>
            <w:tcMar>
              <w:top w:w="50" w:type="dxa"/>
              <w:left w:w="100" w:type="dxa"/>
            </w:tcMar>
            <w:vAlign w:val="center"/>
          </w:tcPr>
          <w:p w14:paraId="35E9E93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3CA2A4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0738AEB">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749ED5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86023B0">
            <w:pPr>
              <w:spacing w:after="0" w:line="240" w:lineRule="auto"/>
              <w:jc w:val="both"/>
              <w:rPr>
                <w:rFonts w:ascii="Times New Roman" w:hAnsi="Times New Roman" w:cs="Times New Roman"/>
                <w:sz w:val="24"/>
                <w:szCs w:val="24"/>
              </w:rPr>
            </w:pPr>
          </w:p>
        </w:tc>
      </w:tr>
      <w:tr w14:paraId="2D36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3C334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41</w:t>
            </w:r>
          </w:p>
        </w:tc>
        <w:tc>
          <w:tcPr>
            <w:tcW w:w="3520" w:type="dxa"/>
            <w:tcMar>
              <w:top w:w="50" w:type="dxa"/>
              <w:left w:w="100" w:type="dxa"/>
            </w:tcMar>
            <w:vAlign w:val="center"/>
          </w:tcPr>
          <w:p w14:paraId="0C0103D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Нанотехнологии в биологии и медицине</w:t>
            </w:r>
          </w:p>
        </w:tc>
        <w:tc>
          <w:tcPr>
            <w:tcW w:w="777" w:type="dxa"/>
            <w:tcMar>
              <w:top w:w="50" w:type="dxa"/>
              <w:left w:w="100" w:type="dxa"/>
            </w:tcMar>
            <w:vAlign w:val="center"/>
          </w:tcPr>
          <w:p w14:paraId="2989C31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060E38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06E5724">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027D88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4E04C54">
            <w:pPr>
              <w:spacing w:after="0" w:line="240" w:lineRule="auto"/>
              <w:jc w:val="both"/>
              <w:rPr>
                <w:rFonts w:ascii="Times New Roman" w:hAnsi="Times New Roman" w:cs="Times New Roman"/>
                <w:sz w:val="24"/>
                <w:szCs w:val="24"/>
              </w:rPr>
            </w:pPr>
          </w:p>
        </w:tc>
      </w:tr>
      <w:tr w14:paraId="2E08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7C30D3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42</w:t>
            </w:r>
          </w:p>
        </w:tc>
        <w:tc>
          <w:tcPr>
            <w:tcW w:w="3520" w:type="dxa"/>
            <w:tcMar>
              <w:top w:w="50" w:type="dxa"/>
              <w:left w:w="100" w:type="dxa"/>
            </w:tcMar>
            <w:vAlign w:val="center"/>
          </w:tcPr>
          <w:p w14:paraId="4BA781C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Жизненный цикл клетки</w:t>
            </w:r>
          </w:p>
        </w:tc>
        <w:tc>
          <w:tcPr>
            <w:tcW w:w="777" w:type="dxa"/>
            <w:tcMar>
              <w:top w:w="50" w:type="dxa"/>
              <w:left w:w="100" w:type="dxa"/>
            </w:tcMar>
            <w:vAlign w:val="center"/>
          </w:tcPr>
          <w:p w14:paraId="13BE372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00772627">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8AD7725">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E52509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445E674">
            <w:pPr>
              <w:spacing w:after="0" w:line="240" w:lineRule="auto"/>
              <w:jc w:val="both"/>
              <w:rPr>
                <w:rFonts w:ascii="Times New Roman" w:hAnsi="Times New Roman" w:cs="Times New Roman"/>
                <w:sz w:val="24"/>
                <w:szCs w:val="24"/>
              </w:rPr>
            </w:pPr>
          </w:p>
        </w:tc>
      </w:tr>
      <w:tr w14:paraId="4DF2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3643BC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43</w:t>
            </w:r>
          </w:p>
        </w:tc>
        <w:tc>
          <w:tcPr>
            <w:tcW w:w="3520" w:type="dxa"/>
            <w:tcMar>
              <w:top w:w="50" w:type="dxa"/>
              <w:left w:w="100" w:type="dxa"/>
            </w:tcMar>
            <w:vAlign w:val="center"/>
          </w:tcPr>
          <w:p w14:paraId="1480A4A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Матричный синтез ДНК</w:t>
            </w:r>
          </w:p>
        </w:tc>
        <w:tc>
          <w:tcPr>
            <w:tcW w:w="777" w:type="dxa"/>
            <w:tcMar>
              <w:top w:w="50" w:type="dxa"/>
              <w:left w:w="100" w:type="dxa"/>
            </w:tcMar>
            <w:vAlign w:val="center"/>
          </w:tcPr>
          <w:p w14:paraId="60CA2C8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607E40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947E9BA">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6FD545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AC83218">
            <w:pPr>
              <w:spacing w:after="0" w:line="240" w:lineRule="auto"/>
              <w:jc w:val="both"/>
              <w:rPr>
                <w:rFonts w:ascii="Times New Roman" w:hAnsi="Times New Roman" w:cs="Times New Roman"/>
                <w:sz w:val="24"/>
                <w:szCs w:val="24"/>
              </w:rPr>
            </w:pPr>
          </w:p>
        </w:tc>
      </w:tr>
      <w:tr w14:paraId="5E9E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6BCADA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44</w:t>
            </w:r>
          </w:p>
        </w:tc>
        <w:tc>
          <w:tcPr>
            <w:tcW w:w="3520" w:type="dxa"/>
            <w:tcMar>
              <w:top w:w="50" w:type="dxa"/>
              <w:left w:w="100" w:type="dxa"/>
            </w:tcMar>
            <w:vAlign w:val="center"/>
          </w:tcPr>
          <w:p w14:paraId="3740842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14:paraId="0C503C2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23F4CB1">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806063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E004EE8">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6F135FB">
            <w:pPr>
              <w:spacing w:after="0" w:line="240" w:lineRule="auto"/>
              <w:jc w:val="both"/>
              <w:rPr>
                <w:rFonts w:ascii="Times New Roman" w:hAnsi="Times New Roman" w:cs="Times New Roman"/>
                <w:sz w:val="24"/>
                <w:szCs w:val="24"/>
              </w:rPr>
            </w:pPr>
          </w:p>
        </w:tc>
      </w:tr>
      <w:tr w14:paraId="325F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060F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45</w:t>
            </w:r>
          </w:p>
        </w:tc>
        <w:tc>
          <w:tcPr>
            <w:tcW w:w="3520" w:type="dxa"/>
            <w:tcMar>
              <w:top w:w="50" w:type="dxa"/>
              <w:left w:w="100" w:type="dxa"/>
            </w:tcMar>
            <w:vAlign w:val="center"/>
          </w:tcPr>
          <w:p w14:paraId="66C7E9C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Деление клетки — митоз</w:t>
            </w:r>
          </w:p>
        </w:tc>
        <w:tc>
          <w:tcPr>
            <w:tcW w:w="777" w:type="dxa"/>
            <w:tcMar>
              <w:top w:w="50" w:type="dxa"/>
              <w:left w:w="100" w:type="dxa"/>
            </w:tcMar>
            <w:vAlign w:val="center"/>
          </w:tcPr>
          <w:p w14:paraId="1A1CDCD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F56CE6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609AAE5">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4272D7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BDC589F">
            <w:pPr>
              <w:spacing w:after="0" w:line="240" w:lineRule="auto"/>
              <w:jc w:val="both"/>
              <w:rPr>
                <w:rFonts w:ascii="Times New Roman" w:hAnsi="Times New Roman" w:cs="Times New Roman"/>
                <w:sz w:val="24"/>
                <w:szCs w:val="24"/>
              </w:rPr>
            </w:pPr>
          </w:p>
        </w:tc>
      </w:tr>
      <w:tr w14:paraId="6811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186882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46</w:t>
            </w:r>
          </w:p>
        </w:tc>
        <w:tc>
          <w:tcPr>
            <w:tcW w:w="3520" w:type="dxa"/>
            <w:tcMar>
              <w:top w:w="50" w:type="dxa"/>
              <w:left w:w="100" w:type="dxa"/>
            </w:tcMar>
            <w:vAlign w:val="center"/>
          </w:tcPr>
          <w:p w14:paraId="3994D69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14:paraId="022F269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A1DB247">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426B14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0C4B943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4BBAB75">
            <w:pPr>
              <w:spacing w:after="0" w:line="240" w:lineRule="auto"/>
              <w:jc w:val="both"/>
              <w:rPr>
                <w:rFonts w:ascii="Times New Roman" w:hAnsi="Times New Roman" w:cs="Times New Roman"/>
                <w:sz w:val="24"/>
                <w:szCs w:val="24"/>
              </w:rPr>
            </w:pPr>
          </w:p>
        </w:tc>
      </w:tr>
      <w:tr w14:paraId="09BD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A52E6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47</w:t>
            </w:r>
          </w:p>
        </w:tc>
        <w:tc>
          <w:tcPr>
            <w:tcW w:w="3520" w:type="dxa"/>
            <w:tcMar>
              <w:top w:w="50" w:type="dxa"/>
              <w:left w:w="100" w:type="dxa"/>
            </w:tcMar>
            <w:vAlign w:val="center"/>
          </w:tcPr>
          <w:p w14:paraId="29AB757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Регуляция жизненного цикла клеток</w:t>
            </w:r>
          </w:p>
        </w:tc>
        <w:tc>
          <w:tcPr>
            <w:tcW w:w="777" w:type="dxa"/>
            <w:tcMar>
              <w:top w:w="50" w:type="dxa"/>
              <w:left w:w="100" w:type="dxa"/>
            </w:tcMar>
            <w:vAlign w:val="center"/>
          </w:tcPr>
          <w:p w14:paraId="6FBED6B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027F4F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378121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C96D60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2505013">
            <w:pPr>
              <w:spacing w:after="0" w:line="240" w:lineRule="auto"/>
              <w:jc w:val="both"/>
              <w:rPr>
                <w:rFonts w:ascii="Times New Roman" w:hAnsi="Times New Roman" w:cs="Times New Roman"/>
                <w:sz w:val="24"/>
                <w:szCs w:val="24"/>
              </w:rPr>
            </w:pPr>
          </w:p>
        </w:tc>
      </w:tr>
      <w:tr w14:paraId="4126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DAFCDD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48</w:t>
            </w:r>
          </w:p>
        </w:tc>
        <w:tc>
          <w:tcPr>
            <w:tcW w:w="3520" w:type="dxa"/>
            <w:tcMar>
              <w:top w:w="50" w:type="dxa"/>
              <w:left w:w="100" w:type="dxa"/>
            </w:tcMar>
            <w:vAlign w:val="center"/>
          </w:tcPr>
          <w:p w14:paraId="6B1353D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Организм как единое целое</w:t>
            </w:r>
          </w:p>
        </w:tc>
        <w:tc>
          <w:tcPr>
            <w:tcW w:w="777" w:type="dxa"/>
            <w:tcMar>
              <w:top w:w="50" w:type="dxa"/>
              <w:left w:w="100" w:type="dxa"/>
            </w:tcMar>
            <w:vAlign w:val="center"/>
          </w:tcPr>
          <w:p w14:paraId="7C6F2C5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7E889F6">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F994BB4">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C4BAD1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B8CED88">
            <w:pPr>
              <w:spacing w:after="0" w:line="240" w:lineRule="auto"/>
              <w:jc w:val="both"/>
              <w:rPr>
                <w:rFonts w:ascii="Times New Roman" w:hAnsi="Times New Roman" w:cs="Times New Roman"/>
                <w:sz w:val="24"/>
                <w:szCs w:val="24"/>
              </w:rPr>
            </w:pPr>
          </w:p>
        </w:tc>
      </w:tr>
      <w:tr w14:paraId="5464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D5C2E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49</w:t>
            </w:r>
          </w:p>
        </w:tc>
        <w:tc>
          <w:tcPr>
            <w:tcW w:w="3520" w:type="dxa"/>
            <w:tcMar>
              <w:top w:w="50" w:type="dxa"/>
              <w:left w:w="100" w:type="dxa"/>
            </w:tcMar>
            <w:vAlign w:val="center"/>
          </w:tcPr>
          <w:p w14:paraId="3DD7D49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Ткани растений. Лабораторная работа «Изучение тканей растений»</w:t>
            </w:r>
          </w:p>
        </w:tc>
        <w:tc>
          <w:tcPr>
            <w:tcW w:w="777" w:type="dxa"/>
            <w:tcMar>
              <w:top w:w="50" w:type="dxa"/>
              <w:left w:w="100" w:type="dxa"/>
            </w:tcMar>
            <w:vAlign w:val="center"/>
          </w:tcPr>
          <w:p w14:paraId="2974C28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B317EA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D7CF28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36BC3BD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A29E44B">
            <w:pPr>
              <w:spacing w:after="0" w:line="240" w:lineRule="auto"/>
              <w:jc w:val="both"/>
              <w:rPr>
                <w:rFonts w:ascii="Times New Roman" w:hAnsi="Times New Roman" w:cs="Times New Roman"/>
                <w:sz w:val="24"/>
                <w:szCs w:val="24"/>
              </w:rPr>
            </w:pPr>
          </w:p>
        </w:tc>
      </w:tr>
      <w:tr w14:paraId="3652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4348A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50</w:t>
            </w:r>
          </w:p>
        </w:tc>
        <w:tc>
          <w:tcPr>
            <w:tcW w:w="3520" w:type="dxa"/>
            <w:tcMar>
              <w:top w:w="50" w:type="dxa"/>
              <w:left w:w="100" w:type="dxa"/>
            </w:tcMar>
            <w:vAlign w:val="center"/>
          </w:tcPr>
          <w:p w14:paraId="2DC77D7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14:paraId="238DB86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963E4B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14609D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54D92BE3">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BB08B2F">
            <w:pPr>
              <w:spacing w:after="0" w:line="240" w:lineRule="auto"/>
              <w:jc w:val="both"/>
              <w:rPr>
                <w:rFonts w:ascii="Times New Roman" w:hAnsi="Times New Roman" w:cs="Times New Roman"/>
                <w:sz w:val="24"/>
                <w:szCs w:val="24"/>
              </w:rPr>
            </w:pPr>
          </w:p>
        </w:tc>
      </w:tr>
      <w:tr w14:paraId="053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15D60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51</w:t>
            </w:r>
          </w:p>
        </w:tc>
        <w:tc>
          <w:tcPr>
            <w:tcW w:w="3520" w:type="dxa"/>
            <w:tcMar>
              <w:top w:w="50" w:type="dxa"/>
              <w:left w:w="100" w:type="dxa"/>
            </w:tcMar>
            <w:vAlign w:val="center"/>
          </w:tcPr>
          <w:p w14:paraId="71A5D19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rPr>
              <w:t xml:space="preserve">Органы. Системы органов. </w:t>
            </w:r>
            <w:r>
              <w:rPr>
                <w:rFonts w:ascii="Times New Roman" w:hAnsi="Times New Roman" w:cs="Times New Roman"/>
                <w:color w:val="000000"/>
                <w:sz w:val="24"/>
                <w:szCs w:val="24"/>
                <w:lang w:val="ru-RU"/>
              </w:rPr>
              <w:t>Лабораторная работа «Изучение органов цветкового растения»</w:t>
            </w:r>
          </w:p>
        </w:tc>
        <w:tc>
          <w:tcPr>
            <w:tcW w:w="777" w:type="dxa"/>
            <w:tcMar>
              <w:top w:w="50" w:type="dxa"/>
              <w:left w:w="100" w:type="dxa"/>
            </w:tcMar>
            <w:vAlign w:val="center"/>
          </w:tcPr>
          <w:p w14:paraId="5EFA6AD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C52687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F968AA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306C6BF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9065734">
            <w:pPr>
              <w:spacing w:after="0" w:line="240" w:lineRule="auto"/>
              <w:jc w:val="both"/>
              <w:rPr>
                <w:rFonts w:ascii="Times New Roman" w:hAnsi="Times New Roman" w:cs="Times New Roman"/>
                <w:sz w:val="24"/>
                <w:szCs w:val="24"/>
              </w:rPr>
            </w:pPr>
          </w:p>
        </w:tc>
      </w:tr>
      <w:tr w14:paraId="5E63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099B1B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52</w:t>
            </w:r>
          </w:p>
        </w:tc>
        <w:tc>
          <w:tcPr>
            <w:tcW w:w="3520" w:type="dxa"/>
            <w:tcMar>
              <w:top w:w="50" w:type="dxa"/>
              <w:left w:w="100" w:type="dxa"/>
            </w:tcMar>
            <w:vAlign w:val="center"/>
          </w:tcPr>
          <w:p w14:paraId="4317175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Опора тела организмов</w:t>
            </w:r>
          </w:p>
        </w:tc>
        <w:tc>
          <w:tcPr>
            <w:tcW w:w="777" w:type="dxa"/>
            <w:tcMar>
              <w:top w:w="50" w:type="dxa"/>
              <w:left w:w="100" w:type="dxa"/>
            </w:tcMar>
            <w:vAlign w:val="center"/>
          </w:tcPr>
          <w:p w14:paraId="38B5E0D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79FF2B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DFFFCC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7190E3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84FE31B">
            <w:pPr>
              <w:spacing w:after="0" w:line="240" w:lineRule="auto"/>
              <w:jc w:val="both"/>
              <w:rPr>
                <w:rFonts w:ascii="Times New Roman" w:hAnsi="Times New Roman" w:cs="Times New Roman"/>
                <w:sz w:val="24"/>
                <w:szCs w:val="24"/>
              </w:rPr>
            </w:pPr>
          </w:p>
        </w:tc>
      </w:tr>
      <w:tr w14:paraId="0557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C49E4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53</w:t>
            </w:r>
          </w:p>
        </w:tc>
        <w:tc>
          <w:tcPr>
            <w:tcW w:w="3520" w:type="dxa"/>
            <w:tcMar>
              <w:top w:w="50" w:type="dxa"/>
              <w:left w:w="100" w:type="dxa"/>
            </w:tcMar>
            <w:vAlign w:val="center"/>
          </w:tcPr>
          <w:p w14:paraId="27BF501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Движение организмов</w:t>
            </w:r>
          </w:p>
        </w:tc>
        <w:tc>
          <w:tcPr>
            <w:tcW w:w="777" w:type="dxa"/>
            <w:tcMar>
              <w:top w:w="50" w:type="dxa"/>
              <w:left w:w="100" w:type="dxa"/>
            </w:tcMar>
            <w:vAlign w:val="center"/>
          </w:tcPr>
          <w:p w14:paraId="64E346A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3C9C40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CDEDE71">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CF1ED8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93EC59E">
            <w:pPr>
              <w:spacing w:after="0" w:line="240" w:lineRule="auto"/>
              <w:jc w:val="both"/>
              <w:rPr>
                <w:rFonts w:ascii="Times New Roman" w:hAnsi="Times New Roman" w:cs="Times New Roman"/>
                <w:sz w:val="24"/>
                <w:szCs w:val="24"/>
              </w:rPr>
            </w:pPr>
          </w:p>
        </w:tc>
      </w:tr>
      <w:tr w14:paraId="7B4A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8378A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54</w:t>
            </w:r>
          </w:p>
        </w:tc>
        <w:tc>
          <w:tcPr>
            <w:tcW w:w="3520" w:type="dxa"/>
            <w:tcMar>
              <w:top w:w="50" w:type="dxa"/>
              <w:left w:w="100" w:type="dxa"/>
            </w:tcMar>
            <w:vAlign w:val="center"/>
          </w:tcPr>
          <w:p w14:paraId="6CB3049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Питание организмов</w:t>
            </w:r>
          </w:p>
        </w:tc>
        <w:tc>
          <w:tcPr>
            <w:tcW w:w="777" w:type="dxa"/>
            <w:tcMar>
              <w:top w:w="50" w:type="dxa"/>
              <w:left w:w="100" w:type="dxa"/>
            </w:tcMar>
            <w:vAlign w:val="center"/>
          </w:tcPr>
          <w:p w14:paraId="6388DEE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03A19DD">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7915AC8">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5AABE04">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1C17FF6">
            <w:pPr>
              <w:spacing w:after="0" w:line="240" w:lineRule="auto"/>
              <w:jc w:val="both"/>
              <w:rPr>
                <w:rFonts w:ascii="Times New Roman" w:hAnsi="Times New Roman" w:cs="Times New Roman"/>
                <w:sz w:val="24"/>
                <w:szCs w:val="24"/>
              </w:rPr>
            </w:pPr>
          </w:p>
        </w:tc>
      </w:tr>
      <w:tr w14:paraId="520B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0843A3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55</w:t>
            </w:r>
          </w:p>
        </w:tc>
        <w:tc>
          <w:tcPr>
            <w:tcW w:w="3520" w:type="dxa"/>
            <w:tcMar>
              <w:top w:w="50" w:type="dxa"/>
              <w:left w:w="100" w:type="dxa"/>
            </w:tcMar>
            <w:vAlign w:val="center"/>
          </w:tcPr>
          <w:p w14:paraId="553A09B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позвоночных животных. Пищеварительная система человека</w:t>
            </w:r>
          </w:p>
        </w:tc>
        <w:tc>
          <w:tcPr>
            <w:tcW w:w="777" w:type="dxa"/>
            <w:tcMar>
              <w:top w:w="50" w:type="dxa"/>
              <w:left w:w="100" w:type="dxa"/>
            </w:tcMar>
            <w:vAlign w:val="center"/>
          </w:tcPr>
          <w:p w14:paraId="45E8F0B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080A7F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05CA6D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124B9B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4903F59">
            <w:pPr>
              <w:spacing w:after="0" w:line="240" w:lineRule="auto"/>
              <w:jc w:val="both"/>
              <w:rPr>
                <w:rFonts w:ascii="Times New Roman" w:hAnsi="Times New Roman" w:cs="Times New Roman"/>
                <w:sz w:val="24"/>
                <w:szCs w:val="24"/>
              </w:rPr>
            </w:pPr>
          </w:p>
        </w:tc>
      </w:tr>
      <w:tr w14:paraId="109F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2FF65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56</w:t>
            </w:r>
          </w:p>
        </w:tc>
        <w:tc>
          <w:tcPr>
            <w:tcW w:w="3520" w:type="dxa"/>
            <w:tcMar>
              <w:top w:w="50" w:type="dxa"/>
              <w:left w:w="100" w:type="dxa"/>
            </w:tcMar>
            <w:vAlign w:val="center"/>
          </w:tcPr>
          <w:p w14:paraId="156E573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Дыхание организмов</w:t>
            </w:r>
          </w:p>
        </w:tc>
        <w:tc>
          <w:tcPr>
            <w:tcW w:w="777" w:type="dxa"/>
            <w:tcMar>
              <w:top w:w="50" w:type="dxa"/>
              <w:left w:w="100" w:type="dxa"/>
            </w:tcMar>
            <w:vAlign w:val="center"/>
          </w:tcPr>
          <w:p w14:paraId="27B707E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B80ED8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2BFA73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45290A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03C169F">
            <w:pPr>
              <w:spacing w:after="0" w:line="240" w:lineRule="auto"/>
              <w:jc w:val="both"/>
              <w:rPr>
                <w:rFonts w:ascii="Times New Roman" w:hAnsi="Times New Roman" w:cs="Times New Roman"/>
                <w:sz w:val="24"/>
                <w:szCs w:val="24"/>
              </w:rPr>
            </w:pPr>
          </w:p>
        </w:tc>
      </w:tr>
      <w:tr w14:paraId="6A29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05163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57</w:t>
            </w:r>
          </w:p>
        </w:tc>
        <w:tc>
          <w:tcPr>
            <w:tcW w:w="3520" w:type="dxa"/>
            <w:tcMar>
              <w:top w:w="50" w:type="dxa"/>
              <w:left w:w="100" w:type="dxa"/>
            </w:tcMar>
            <w:vAlign w:val="center"/>
          </w:tcPr>
          <w:p w14:paraId="108F80B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позвоночных животных и человека</w:t>
            </w:r>
          </w:p>
        </w:tc>
        <w:tc>
          <w:tcPr>
            <w:tcW w:w="777" w:type="dxa"/>
            <w:tcMar>
              <w:top w:w="50" w:type="dxa"/>
              <w:left w:w="100" w:type="dxa"/>
            </w:tcMar>
            <w:vAlign w:val="center"/>
          </w:tcPr>
          <w:p w14:paraId="6B04542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5BA0E6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E121BD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81D9F36">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5731779">
            <w:pPr>
              <w:spacing w:after="0" w:line="240" w:lineRule="auto"/>
              <w:jc w:val="both"/>
              <w:rPr>
                <w:rFonts w:ascii="Times New Roman" w:hAnsi="Times New Roman" w:cs="Times New Roman"/>
                <w:sz w:val="24"/>
                <w:szCs w:val="24"/>
              </w:rPr>
            </w:pPr>
          </w:p>
        </w:tc>
      </w:tr>
      <w:tr w14:paraId="1422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24ED5A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58</w:t>
            </w:r>
          </w:p>
        </w:tc>
        <w:tc>
          <w:tcPr>
            <w:tcW w:w="3520" w:type="dxa"/>
            <w:tcMar>
              <w:top w:w="50" w:type="dxa"/>
              <w:left w:w="100" w:type="dxa"/>
            </w:tcMar>
            <w:vAlign w:val="center"/>
          </w:tcPr>
          <w:p w14:paraId="3DAF9AA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Транспорт веществ у организмов</w:t>
            </w:r>
          </w:p>
        </w:tc>
        <w:tc>
          <w:tcPr>
            <w:tcW w:w="777" w:type="dxa"/>
            <w:tcMar>
              <w:top w:w="50" w:type="dxa"/>
              <w:left w:w="100" w:type="dxa"/>
            </w:tcMar>
            <w:vAlign w:val="center"/>
          </w:tcPr>
          <w:p w14:paraId="490E277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E2C615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8601293">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BFA09D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C74A079">
            <w:pPr>
              <w:spacing w:after="0" w:line="240" w:lineRule="auto"/>
              <w:jc w:val="both"/>
              <w:rPr>
                <w:rFonts w:ascii="Times New Roman" w:hAnsi="Times New Roman" w:cs="Times New Roman"/>
                <w:sz w:val="24"/>
                <w:szCs w:val="24"/>
              </w:rPr>
            </w:pPr>
          </w:p>
        </w:tc>
      </w:tr>
      <w:tr w14:paraId="31F3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18483A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59</w:t>
            </w:r>
          </w:p>
        </w:tc>
        <w:tc>
          <w:tcPr>
            <w:tcW w:w="3520" w:type="dxa"/>
            <w:tcMar>
              <w:top w:w="50" w:type="dxa"/>
              <w:left w:w="100" w:type="dxa"/>
            </w:tcMar>
            <w:vAlign w:val="center"/>
          </w:tcPr>
          <w:p w14:paraId="0310A26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Кровеносная система позвоночных животных и человека</w:t>
            </w:r>
          </w:p>
        </w:tc>
        <w:tc>
          <w:tcPr>
            <w:tcW w:w="777" w:type="dxa"/>
            <w:tcMar>
              <w:top w:w="50" w:type="dxa"/>
              <w:left w:w="100" w:type="dxa"/>
            </w:tcMar>
            <w:vAlign w:val="center"/>
          </w:tcPr>
          <w:p w14:paraId="78521C7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044DD2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F21BB3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FB4AA1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2FEF6E1">
            <w:pPr>
              <w:spacing w:after="0" w:line="240" w:lineRule="auto"/>
              <w:jc w:val="both"/>
              <w:rPr>
                <w:rFonts w:ascii="Times New Roman" w:hAnsi="Times New Roman" w:cs="Times New Roman"/>
                <w:sz w:val="24"/>
                <w:szCs w:val="24"/>
              </w:rPr>
            </w:pPr>
          </w:p>
        </w:tc>
      </w:tr>
      <w:tr w14:paraId="4884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4F4AF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60</w:t>
            </w:r>
          </w:p>
        </w:tc>
        <w:tc>
          <w:tcPr>
            <w:tcW w:w="3520" w:type="dxa"/>
            <w:tcMar>
              <w:top w:w="50" w:type="dxa"/>
              <w:left w:w="100" w:type="dxa"/>
            </w:tcMar>
            <w:vAlign w:val="center"/>
          </w:tcPr>
          <w:p w14:paraId="63DC90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Выделение у организмов</w:t>
            </w:r>
          </w:p>
        </w:tc>
        <w:tc>
          <w:tcPr>
            <w:tcW w:w="777" w:type="dxa"/>
            <w:tcMar>
              <w:top w:w="50" w:type="dxa"/>
              <w:left w:w="100" w:type="dxa"/>
            </w:tcMar>
            <w:vAlign w:val="center"/>
          </w:tcPr>
          <w:p w14:paraId="159BE48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28B231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C8D616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81B36D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8DD6E75">
            <w:pPr>
              <w:spacing w:after="0" w:line="240" w:lineRule="auto"/>
              <w:jc w:val="both"/>
              <w:rPr>
                <w:rFonts w:ascii="Times New Roman" w:hAnsi="Times New Roman" w:cs="Times New Roman"/>
                <w:sz w:val="24"/>
                <w:szCs w:val="24"/>
              </w:rPr>
            </w:pPr>
          </w:p>
        </w:tc>
      </w:tr>
      <w:tr w14:paraId="1B4C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7E862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61</w:t>
            </w:r>
          </w:p>
        </w:tc>
        <w:tc>
          <w:tcPr>
            <w:tcW w:w="3520" w:type="dxa"/>
            <w:tcMar>
              <w:top w:w="50" w:type="dxa"/>
              <w:left w:w="100" w:type="dxa"/>
            </w:tcMar>
            <w:vAlign w:val="center"/>
          </w:tcPr>
          <w:p w14:paraId="2759D78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Защита у организмов</w:t>
            </w:r>
          </w:p>
        </w:tc>
        <w:tc>
          <w:tcPr>
            <w:tcW w:w="777" w:type="dxa"/>
            <w:tcMar>
              <w:top w:w="50" w:type="dxa"/>
              <w:left w:w="100" w:type="dxa"/>
            </w:tcMar>
            <w:vAlign w:val="center"/>
          </w:tcPr>
          <w:p w14:paraId="596867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6FB2366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7608AE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B568D2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5FC02C8">
            <w:pPr>
              <w:spacing w:after="0" w:line="240" w:lineRule="auto"/>
              <w:jc w:val="both"/>
              <w:rPr>
                <w:rFonts w:ascii="Times New Roman" w:hAnsi="Times New Roman" w:cs="Times New Roman"/>
                <w:sz w:val="24"/>
                <w:szCs w:val="24"/>
              </w:rPr>
            </w:pPr>
          </w:p>
        </w:tc>
      </w:tr>
      <w:tr w14:paraId="5A5C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B79AA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62</w:t>
            </w:r>
          </w:p>
        </w:tc>
        <w:tc>
          <w:tcPr>
            <w:tcW w:w="3520" w:type="dxa"/>
            <w:tcMar>
              <w:top w:w="50" w:type="dxa"/>
              <w:left w:w="100" w:type="dxa"/>
            </w:tcMar>
            <w:vAlign w:val="center"/>
          </w:tcPr>
          <w:p w14:paraId="51C2E91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Иммунная система человека</w:t>
            </w:r>
          </w:p>
        </w:tc>
        <w:tc>
          <w:tcPr>
            <w:tcW w:w="777" w:type="dxa"/>
            <w:tcMar>
              <w:top w:w="50" w:type="dxa"/>
              <w:left w:w="100" w:type="dxa"/>
            </w:tcMar>
            <w:vAlign w:val="center"/>
          </w:tcPr>
          <w:p w14:paraId="2716EE2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37744F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D597B4C">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21B50C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0229362">
            <w:pPr>
              <w:spacing w:after="0" w:line="240" w:lineRule="auto"/>
              <w:jc w:val="both"/>
              <w:rPr>
                <w:rFonts w:ascii="Times New Roman" w:hAnsi="Times New Roman" w:cs="Times New Roman"/>
                <w:sz w:val="24"/>
                <w:szCs w:val="24"/>
              </w:rPr>
            </w:pPr>
          </w:p>
        </w:tc>
      </w:tr>
      <w:tr w14:paraId="14E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69AA8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63</w:t>
            </w:r>
          </w:p>
        </w:tc>
        <w:tc>
          <w:tcPr>
            <w:tcW w:w="3520" w:type="dxa"/>
            <w:tcMar>
              <w:top w:w="50" w:type="dxa"/>
              <w:left w:w="100" w:type="dxa"/>
            </w:tcMar>
            <w:vAlign w:val="center"/>
          </w:tcPr>
          <w:p w14:paraId="59873B3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Раздражимость и регуляция у организмов</w:t>
            </w:r>
          </w:p>
        </w:tc>
        <w:tc>
          <w:tcPr>
            <w:tcW w:w="777" w:type="dxa"/>
            <w:tcMar>
              <w:top w:w="50" w:type="dxa"/>
              <w:left w:w="100" w:type="dxa"/>
            </w:tcMar>
            <w:vAlign w:val="center"/>
          </w:tcPr>
          <w:p w14:paraId="5D84F93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4B3BEB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BAC062D">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AB1B8A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24C1171">
            <w:pPr>
              <w:spacing w:after="0" w:line="240" w:lineRule="auto"/>
              <w:jc w:val="both"/>
              <w:rPr>
                <w:rFonts w:ascii="Times New Roman" w:hAnsi="Times New Roman" w:cs="Times New Roman"/>
                <w:sz w:val="24"/>
                <w:szCs w:val="24"/>
              </w:rPr>
            </w:pPr>
          </w:p>
        </w:tc>
      </w:tr>
      <w:tr w14:paraId="4F82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CE6534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64</w:t>
            </w:r>
          </w:p>
        </w:tc>
        <w:tc>
          <w:tcPr>
            <w:tcW w:w="3520" w:type="dxa"/>
            <w:tcMar>
              <w:top w:w="50" w:type="dxa"/>
              <w:left w:w="100" w:type="dxa"/>
            </w:tcMar>
            <w:vAlign w:val="center"/>
          </w:tcPr>
          <w:p w14:paraId="4FC3FBD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Гуморальная регуляция и эндокринная система животных и человека</w:t>
            </w:r>
          </w:p>
        </w:tc>
        <w:tc>
          <w:tcPr>
            <w:tcW w:w="777" w:type="dxa"/>
            <w:tcMar>
              <w:top w:w="50" w:type="dxa"/>
              <w:left w:w="100" w:type="dxa"/>
            </w:tcMar>
            <w:vAlign w:val="center"/>
          </w:tcPr>
          <w:p w14:paraId="763DCC4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339626F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0DEFF14">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918C26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35F6F0B">
            <w:pPr>
              <w:spacing w:after="0" w:line="240" w:lineRule="auto"/>
              <w:jc w:val="both"/>
              <w:rPr>
                <w:rFonts w:ascii="Times New Roman" w:hAnsi="Times New Roman" w:cs="Times New Roman"/>
                <w:sz w:val="24"/>
                <w:szCs w:val="24"/>
              </w:rPr>
            </w:pPr>
          </w:p>
        </w:tc>
      </w:tr>
      <w:tr w14:paraId="1E3B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B7E01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65</w:t>
            </w:r>
          </w:p>
        </w:tc>
        <w:tc>
          <w:tcPr>
            <w:tcW w:w="3520" w:type="dxa"/>
            <w:tcMar>
              <w:top w:w="50" w:type="dxa"/>
              <w:left w:w="100" w:type="dxa"/>
            </w:tcMar>
            <w:vAlign w:val="center"/>
          </w:tcPr>
          <w:p w14:paraId="52F390C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Формы размножения организмов</w:t>
            </w:r>
          </w:p>
        </w:tc>
        <w:tc>
          <w:tcPr>
            <w:tcW w:w="777" w:type="dxa"/>
            <w:tcMar>
              <w:top w:w="50" w:type="dxa"/>
              <w:left w:w="100" w:type="dxa"/>
            </w:tcMar>
            <w:vAlign w:val="center"/>
          </w:tcPr>
          <w:p w14:paraId="6FB3AA8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47E808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4E294C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7B34FE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BB7CCCF">
            <w:pPr>
              <w:spacing w:after="0" w:line="240" w:lineRule="auto"/>
              <w:jc w:val="both"/>
              <w:rPr>
                <w:rFonts w:ascii="Times New Roman" w:hAnsi="Times New Roman" w:cs="Times New Roman"/>
                <w:sz w:val="24"/>
                <w:szCs w:val="24"/>
              </w:rPr>
            </w:pPr>
          </w:p>
        </w:tc>
      </w:tr>
      <w:tr w14:paraId="2D8A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7BFD39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66</w:t>
            </w:r>
          </w:p>
        </w:tc>
        <w:tc>
          <w:tcPr>
            <w:tcW w:w="3520" w:type="dxa"/>
            <w:tcMar>
              <w:top w:w="50" w:type="dxa"/>
              <w:left w:w="100" w:type="dxa"/>
            </w:tcMar>
            <w:vAlign w:val="center"/>
          </w:tcPr>
          <w:p w14:paraId="11BE35D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Половое размножение</w:t>
            </w:r>
          </w:p>
        </w:tc>
        <w:tc>
          <w:tcPr>
            <w:tcW w:w="777" w:type="dxa"/>
            <w:tcMar>
              <w:top w:w="50" w:type="dxa"/>
              <w:left w:w="100" w:type="dxa"/>
            </w:tcMar>
            <w:vAlign w:val="center"/>
          </w:tcPr>
          <w:p w14:paraId="4B3A3F4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4CD4D4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2E8D8E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65663B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A71A299">
            <w:pPr>
              <w:spacing w:after="0" w:line="240" w:lineRule="auto"/>
              <w:jc w:val="both"/>
              <w:rPr>
                <w:rFonts w:ascii="Times New Roman" w:hAnsi="Times New Roman" w:cs="Times New Roman"/>
                <w:sz w:val="24"/>
                <w:szCs w:val="24"/>
              </w:rPr>
            </w:pPr>
          </w:p>
        </w:tc>
      </w:tr>
      <w:tr w14:paraId="214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01B2B5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67</w:t>
            </w:r>
          </w:p>
        </w:tc>
        <w:tc>
          <w:tcPr>
            <w:tcW w:w="3520" w:type="dxa"/>
            <w:tcMar>
              <w:top w:w="50" w:type="dxa"/>
              <w:left w:w="100" w:type="dxa"/>
            </w:tcMar>
            <w:vAlign w:val="center"/>
          </w:tcPr>
          <w:p w14:paraId="7E6AB64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Мейоз</w:t>
            </w:r>
          </w:p>
        </w:tc>
        <w:tc>
          <w:tcPr>
            <w:tcW w:w="777" w:type="dxa"/>
            <w:tcMar>
              <w:top w:w="50" w:type="dxa"/>
              <w:left w:w="100" w:type="dxa"/>
            </w:tcMar>
            <w:vAlign w:val="center"/>
          </w:tcPr>
          <w:p w14:paraId="546D8B7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DB9717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5E41A93">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6F23599">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B5A1181">
            <w:pPr>
              <w:spacing w:after="0" w:line="240" w:lineRule="auto"/>
              <w:jc w:val="both"/>
              <w:rPr>
                <w:rFonts w:ascii="Times New Roman" w:hAnsi="Times New Roman" w:cs="Times New Roman"/>
                <w:sz w:val="24"/>
                <w:szCs w:val="24"/>
              </w:rPr>
            </w:pPr>
          </w:p>
        </w:tc>
      </w:tr>
      <w:tr w14:paraId="4FB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424C76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68</w:t>
            </w:r>
          </w:p>
        </w:tc>
        <w:tc>
          <w:tcPr>
            <w:tcW w:w="3520" w:type="dxa"/>
            <w:tcMar>
              <w:top w:w="50" w:type="dxa"/>
              <w:left w:w="100" w:type="dxa"/>
            </w:tcMar>
            <w:vAlign w:val="center"/>
          </w:tcPr>
          <w:p w14:paraId="51269FD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14:paraId="3580BCC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8508C2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12CFC2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8A3A9C3">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D48CC08">
            <w:pPr>
              <w:spacing w:after="0" w:line="240" w:lineRule="auto"/>
              <w:jc w:val="both"/>
              <w:rPr>
                <w:rFonts w:ascii="Times New Roman" w:hAnsi="Times New Roman" w:cs="Times New Roman"/>
                <w:sz w:val="24"/>
                <w:szCs w:val="24"/>
              </w:rPr>
            </w:pPr>
          </w:p>
        </w:tc>
      </w:tr>
      <w:tr w14:paraId="045B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FB5331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69</w:t>
            </w:r>
          </w:p>
        </w:tc>
        <w:tc>
          <w:tcPr>
            <w:tcW w:w="3520" w:type="dxa"/>
            <w:tcMar>
              <w:top w:w="50" w:type="dxa"/>
              <w:left w:w="100" w:type="dxa"/>
            </w:tcMar>
            <w:vAlign w:val="center"/>
          </w:tcPr>
          <w:p w14:paraId="1F8847B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Индивидуальное развитие организмов — онтогенез</w:t>
            </w:r>
          </w:p>
        </w:tc>
        <w:tc>
          <w:tcPr>
            <w:tcW w:w="777" w:type="dxa"/>
            <w:tcMar>
              <w:top w:w="50" w:type="dxa"/>
              <w:left w:w="100" w:type="dxa"/>
            </w:tcMar>
            <w:vAlign w:val="center"/>
          </w:tcPr>
          <w:p w14:paraId="4B11C51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D877F46">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CAB2AFC">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CD24D6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04216CB">
            <w:pPr>
              <w:spacing w:after="0" w:line="240" w:lineRule="auto"/>
              <w:jc w:val="both"/>
              <w:rPr>
                <w:rFonts w:ascii="Times New Roman" w:hAnsi="Times New Roman" w:cs="Times New Roman"/>
                <w:sz w:val="24"/>
                <w:szCs w:val="24"/>
              </w:rPr>
            </w:pPr>
          </w:p>
        </w:tc>
      </w:tr>
      <w:tr w14:paraId="02B4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5BA3D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70</w:t>
            </w:r>
          </w:p>
        </w:tc>
        <w:tc>
          <w:tcPr>
            <w:tcW w:w="3520" w:type="dxa"/>
            <w:tcMar>
              <w:top w:w="50" w:type="dxa"/>
              <w:left w:w="100" w:type="dxa"/>
            </w:tcMar>
            <w:vAlign w:val="center"/>
          </w:tcPr>
          <w:p w14:paraId="3527A4B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Закладка органов и тканей из зародышевых листков</w:t>
            </w:r>
          </w:p>
        </w:tc>
        <w:tc>
          <w:tcPr>
            <w:tcW w:w="777" w:type="dxa"/>
            <w:tcMar>
              <w:top w:w="50" w:type="dxa"/>
              <w:left w:w="100" w:type="dxa"/>
            </w:tcMar>
            <w:vAlign w:val="center"/>
          </w:tcPr>
          <w:p w14:paraId="0ADA294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7C5F470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C87347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FF2678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9124228">
            <w:pPr>
              <w:spacing w:after="0" w:line="240" w:lineRule="auto"/>
              <w:jc w:val="both"/>
              <w:rPr>
                <w:rFonts w:ascii="Times New Roman" w:hAnsi="Times New Roman" w:cs="Times New Roman"/>
                <w:sz w:val="24"/>
                <w:szCs w:val="24"/>
              </w:rPr>
            </w:pPr>
          </w:p>
        </w:tc>
      </w:tr>
      <w:tr w14:paraId="1322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07CB04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71</w:t>
            </w:r>
          </w:p>
        </w:tc>
        <w:tc>
          <w:tcPr>
            <w:tcW w:w="3520" w:type="dxa"/>
            <w:tcMar>
              <w:top w:w="50" w:type="dxa"/>
              <w:left w:w="100" w:type="dxa"/>
            </w:tcMar>
            <w:vAlign w:val="center"/>
          </w:tcPr>
          <w:p w14:paraId="0645ADC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14:paraId="097C014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8D0402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E8BA0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000C070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28758CD">
            <w:pPr>
              <w:spacing w:after="0" w:line="240" w:lineRule="auto"/>
              <w:jc w:val="both"/>
              <w:rPr>
                <w:rFonts w:ascii="Times New Roman" w:hAnsi="Times New Roman" w:cs="Times New Roman"/>
                <w:sz w:val="24"/>
                <w:szCs w:val="24"/>
              </w:rPr>
            </w:pPr>
          </w:p>
        </w:tc>
      </w:tr>
      <w:tr w14:paraId="0033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7B32E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72</w:t>
            </w:r>
          </w:p>
        </w:tc>
        <w:tc>
          <w:tcPr>
            <w:tcW w:w="3520" w:type="dxa"/>
            <w:tcMar>
              <w:top w:w="50" w:type="dxa"/>
              <w:left w:w="100" w:type="dxa"/>
            </w:tcMar>
            <w:vAlign w:val="center"/>
          </w:tcPr>
          <w:p w14:paraId="02A7F92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14:paraId="20A45A3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AA50F7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B7DC7E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47C3667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0470FCF">
            <w:pPr>
              <w:spacing w:after="0" w:line="240" w:lineRule="auto"/>
              <w:jc w:val="both"/>
              <w:rPr>
                <w:rFonts w:ascii="Times New Roman" w:hAnsi="Times New Roman" w:cs="Times New Roman"/>
                <w:sz w:val="24"/>
                <w:szCs w:val="24"/>
              </w:rPr>
            </w:pPr>
          </w:p>
        </w:tc>
      </w:tr>
      <w:tr w14:paraId="42BE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9C9D48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73</w:t>
            </w:r>
          </w:p>
        </w:tc>
        <w:tc>
          <w:tcPr>
            <w:tcW w:w="3520" w:type="dxa"/>
            <w:tcMar>
              <w:top w:w="50" w:type="dxa"/>
              <w:left w:w="100" w:type="dxa"/>
            </w:tcMar>
            <w:vAlign w:val="center"/>
          </w:tcPr>
          <w:p w14:paraId="4A147D8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становления и развития генетики как науки</w:t>
            </w:r>
          </w:p>
        </w:tc>
        <w:tc>
          <w:tcPr>
            <w:tcW w:w="777" w:type="dxa"/>
            <w:tcMar>
              <w:top w:w="50" w:type="dxa"/>
              <w:left w:w="100" w:type="dxa"/>
            </w:tcMar>
            <w:vAlign w:val="center"/>
          </w:tcPr>
          <w:p w14:paraId="19713CF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B3FBA34">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BA5EA58">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03A0A7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EE8DFCF">
            <w:pPr>
              <w:spacing w:after="0" w:line="240" w:lineRule="auto"/>
              <w:jc w:val="both"/>
              <w:rPr>
                <w:rFonts w:ascii="Times New Roman" w:hAnsi="Times New Roman" w:cs="Times New Roman"/>
                <w:sz w:val="24"/>
                <w:szCs w:val="24"/>
              </w:rPr>
            </w:pPr>
          </w:p>
        </w:tc>
      </w:tr>
      <w:tr w14:paraId="5689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45DEE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74</w:t>
            </w:r>
          </w:p>
        </w:tc>
        <w:tc>
          <w:tcPr>
            <w:tcW w:w="3520" w:type="dxa"/>
            <w:tcMar>
              <w:top w:w="50" w:type="dxa"/>
              <w:left w:w="100" w:type="dxa"/>
            </w:tcMar>
            <w:vAlign w:val="center"/>
          </w:tcPr>
          <w:p w14:paraId="56F4FBA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14:paraId="7053190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2118559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7C49F0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10303D9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2BC5848">
            <w:pPr>
              <w:spacing w:after="0" w:line="240" w:lineRule="auto"/>
              <w:jc w:val="both"/>
              <w:rPr>
                <w:rFonts w:ascii="Times New Roman" w:hAnsi="Times New Roman" w:cs="Times New Roman"/>
                <w:sz w:val="24"/>
                <w:szCs w:val="24"/>
              </w:rPr>
            </w:pPr>
          </w:p>
        </w:tc>
      </w:tr>
      <w:tr w14:paraId="7979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5CF66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75</w:t>
            </w:r>
          </w:p>
        </w:tc>
        <w:tc>
          <w:tcPr>
            <w:tcW w:w="3520" w:type="dxa"/>
            <w:tcMar>
              <w:top w:w="50" w:type="dxa"/>
              <w:left w:w="100" w:type="dxa"/>
            </w:tcMar>
            <w:vAlign w:val="center"/>
          </w:tcPr>
          <w:p w14:paraId="3684027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Закономерности наследования признаков. Моногибридное скрещивание. </w:t>
            </w:r>
            <w:r>
              <w:rPr>
                <w:rFonts w:ascii="Times New Roman" w:hAnsi="Times New Roman" w:cs="Times New Roman"/>
                <w:color w:val="000000"/>
                <w:sz w:val="24"/>
                <w:szCs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14:paraId="0AD357D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BEFE69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1ADB4F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73C9E6D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E5E5A8A">
            <w:pPr>
              <w:spacing w:after="0" w:line="240" w:lineRule="auto"/>
              <w:jc w:val="both"/>
              <w:rPr>
                <w:rFonts w:ascii="Times New Roman" w:hAnsi="Times New Roman" w:cs="Times New Roman"/>
                <w:sz w:val="24"/>
                <w:szCs w:val="24"/>
              </w:rPr>
            </w:pPr>
          </w:p>
        </w:tc>
      </w:tr>
      <w:tr w14:paraId="1639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88780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76</w:t>
            </w:r>
          </w:p>
        </w:tc>
        <w:tc>
          <w:tcPr>
            <w:tcW w:w="3520" w:type="dxa"/>
            <w:tcMar>
              <w:top w:w="50" w:type="dxa"/>
              <w:left w:w="100" w:type="dxa"/>
            </w:tcMar>
            <w:vAlign w:val="center"/>
          </w:tcPr>
          <w:p w14:paraId="56328F9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Цитологические основы моногибридного скрещивания</w:t>
            </w:r>
          </w:p>
        </w:tc>
        <w:tc>
          <w:tcPr>
            <w:tcW w:w="777" w:type="dxa"/>
            <w:tcMar>
              <w:top w:w="50" w:type="dxa"/>
              <w:left w:w="100" w:type="dxa"/>
            </w:tcMar>
            <w:vAlign w:val="center"/>
          </w:tcPr>
          <w:p w14:paraId="2641651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B48D93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6B26DCE">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25C33C5">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BB5C408">
            <w:pPr>
              <w:spacing w:after="0" w:line="240" w:lineRule="auto"/>
              <w:jc w:val="both"/>
              <w:rPr>
                <w:rFonts w:ascii="Times New Roman" w:hAnsi="Times New Roman" w:cs="Times New Roman"/>
                <w:sz w:val="24"/>
                <w:szCs w:val="24"/>
              </w:rPr>
            </w:pPr>
          </w:p>
        </w:tc>
      </w:tr>
      <w:tr w14:paraId="730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85CDD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77</w:t>
            </w:r>
          </w:p>
        </w:tc>
        <w:tc>
          <w:tcPr>
            <w:tcW w:w="3520" w:type="dxa"/>
            <w:tcMar>
              <w:top w:w="50" w:type="dxa"/>
              <w:left w:w="100" w:type="dxa"/>
            </w:tcMar>
            <w:vAlign w:val="center"/>
          </w:tcPr>
          <w:p w14:paraId="44C03DF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Анализирующее скрещивание. Неполное доминирование</w:t>
            </w:r>
          </w:p>
        </w:tc>
        <w:tc>
          <w:tcPr>
            <w:tcW w:w="777" w:type="dxa"/>
            <w:tcMar>
              <w:top w:w="50" w:type="dxa"/>
              <w:left w:w="100" w:type="dxa"/>
            </w:tcMar>
            <w:vAlign w:val="center"/>
          </w:tcPr>
          <w:p w14:paraId="364C2AA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B8B179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2BC1F1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C2B3A6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6306CC55">
            <w:pPr>
              <w:spacing w:after="0" w:line="240" w:lineRule="auto"/>
              <w:jc w:val="both"/>
              <w:rPr>
                <w:rFonts w:ascii="Times New Roman" w:hAnsi="Times New Roman" w:cs="Times New Roman"/>
                <w:sz w:val="24"/>
                <w:szCs w:val="24"/>
              </w:rPr>
            </w:pPr>
          </w:p>
        </w:tc>
      </w:tr>
      <w:tr w14:paraId="3477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7FC15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78</w:t>
            </w:r>
          </w:p>
        </w:tc>
        <w:tc>
          <w:tcPr>
            <w:tcW w:w="3520" w:type="dxa"/>
            <w:tcMar>
              <w:top w:w="50" w:type="dxa"/>
              <w:left w:w="100" w:type="dxa"/>
            </w:tcMar>
            <w:vAlign w:val="center"/>
          </w:tcPr>
          <w:p w14:paraId="67803B2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14:paraId="18C1265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64BA92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A70C0C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5ABE52FA">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32D44A8">
            <w:pPr>
              <w:spacing w:after="0" w:line="240" w:lineRule="auto"/>
              <w:jc w:val="both"/>
              <w:rPr>
                <w:rFonts w:ascii="Times New Roman" w:hAnsi="Times New Roman" w:cs="Times New Roman"/>
                <w:sz w:val="24"/>
                <w:szCs w:val="24"/>
              </w:rPr>
            </w:pPr>
          </w:p>
        </w:tc>
      </w:tr>
      <w:tr w14:paraId="4CA6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32F7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79</w:t>
            </w:r>
          </w:p>
        </w:tc>
        <w:tc>
          <w:tcPr>
            <w:tcW w:w="3520" w:type="dxa"/>
            <w:tcMar>
              <w:top w:w="50" w:type="dxa"/>
              <w:left w:w="100" w:type="dxa"/>
            </w:tcMar>
            <w:vAlign w:val="center"/>
          </w:tcPr>
          <w:p w14:paraId="3219E2B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Цитологические основы дигибридного скрещивания</w:t>
            </w:r>
          </w:p>
        </w:tc>
        <w:tc>
          <w:tcPr>
            <w:tcW w:w="777" w:type="dxa"/>
            <w:tcMar>
              <w:top w:w="50" w:type="dxa"/>
              <w:left w:w="100" w:type="dxa"/>
            </w:tcMar>
            <w:vAlign w:val="center"/>
          </w:tcPr>
          <w:p w14:paraId="01666D5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22967E3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2E94D3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816246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74519F6">
            <w:pPr>
              <w:spacing w:after="0" w:line="240" w:lineRule="auto"/>
              <w:jc w:val="both"/>
              <w:rPr>
                <w:rFonts w:ascii="Times New Roman" w:hAnsi="Times New Roman" w:cs="Times New Roman"/>
                <w:sz w:val="24"/>
                <w:szCs w:val="24"/>
              </w:rPr>
            </w:pPr>
          </w:p>
        </w:tc>
      </w:tr>
      <w:tr w14:paraId="417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DED3D6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80</w:t>
            </w:r>
          </w:p>
        </w:tc>
        <w:tc>
          <w:tcPr>
            <w:tcW w:w="3520" w:type="dxa"/>
            <w:tcMar>
              <w:top w:w="50" w:type="dxa"/>
              <w:left w:w="100" w:type="dxa"/>
            </w:tcMar>
            <w:vAlign w:val="center"/>
          </w:tcPr>
          <w:p w14:paraId="6C1812C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Сцепленное наследование признаков</w:t>
            </w:r>
          </w:p>
        </w:tc>
        <w:tc>
          <w:tcPr>
            <w:tcW w:w="777" w:type="dxa"/>
            <w:tcMar>
              <w:top w:w="50" w:type="dxa"/>
              <w:left w:w="100" w:type="dxa"/>
            </w:tcMar>
            <w:vAlign w:val="center"/>
          </w:tcPr>
          <w:p w14:paraId="6BF1141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68072C3">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DB9A3CA">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955F94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8D84A1D">
            <w:pPr>
              <w:spacing w:after="0" w:line="240" w:lineRule="auto"/>
              <w:jc w:val="both"/>
              <w:rPr>
                <w:rFonts w:ascii="Times New Roman" w:hAnsi="Times New Roman" w:cs="Times New Roman"/>
                <w:sz w:val="24"/>
                <w:szCs w:val="24"/>
              </w:rPr>
            </w:pPr>
          </w:p>
        </w:tc>
      </w:tr>
      <w:tr w14:paraId="48D5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DBADD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81</w:t>
            </w:r>
          </w:p>
        </w:tc>
        <w:tc>
          <w:tcPr>
            <w:tcW w:w="3520" w:type="dxa"/>
            <w:tcMar>
              <w:top w:w="50" w:type="dxa"/>
              <w:left w:w="100" w:type="dxa"/>
            </w:tcMar>
            <w:vAlign w:val="center"/>
          </w:tcPr>
          <w:p w14:paraId="41FD439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Хромосомная теория наследственности</w:t>
            </w:r>
          </w:p>
        </w:tc>
        <w:tc>
          <w:tcPr>
            <w:tcW w:w="777" w:type="dxa"/>
            <w:tcMar>
              <w:top w:w="50" w:type="dxa"/>
              <w:left w:w="100" w:type="dxa"/>
            </w:tcMar>
            <w:vAlign w:val="center"/>
          </w:tcPr>
          <w:p w14:paraId="5D16A2A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FB1C9D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28E6E3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5C9DA56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9C43337">
            <w:pPr>
              <w:spacing w:after="0" w:line="240" w:lineRule="auto"/>
              <w:jc w:val="both"/>
              <w:rPr>
                <w:rFonts w:ascii="Times New Roman" w:hAnsi="Times New Roman" w:cs="Times New Roman"/>
                <w:sz w:val="24"/>
                <w:szCs w:val="24"/>
              </w:rPr>
            </w:pPr>
          </w:p>
        </w:tc>
      </w:tr>
      <w:tr w14:paraId="1814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37436A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82</w:t>
            </w:r>
          </w:p>
        </w:tc>
        <w:tc>
          <w:tcPr>
            <w:tcW w:w="3520" w:type="dxa"/>
            <w:tcMar>
              <w:top w:w="50" w:type="dxa"/>
              <w:left w:w="100" w:type="dxa"/>
            </w:tcMar>
            <w:vAlign w:val="center"/>
          </w:tcPr>
          <w:p w14:paraId="60C4E99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Генетика пола</w:t>
            </w:r>
          </w:p>
        </w:tc>
        <w:tc>
          <w:tcPr>
            <w:tcW w:w="777" w:type="dxa"/>
            <w:tcMar>
              <w:top w:w="50" w:type="dxa"/>
              <w:left w:w="100" w:type="dxa"/>
            </w:tcMar>
            <w:vAlign w:val="center"/>
          </w:tcPr>
          <w:p w14:paraId="476BB2C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4764DF6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C80BA41">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7FBB488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6965F1A">
            <w:pPr>
              <w:spacing w:after="0" w:line="240" w:lineRule="auto"/>
              <w:jc w:val="both"/>
              <w:rPr>
                <w:rFonts w:ascii="Times New Roman" w:hAnsi="Times New Roman" w:cs="Times New Roman"/>
                <w:sz w:val="24"/>
                <w:szCs w:val="24"/>
              </w:rPr>
            </w:pPr>
          </w:p>
        </w:tc>
      </w:tr>
      <w:tr w14:paraId="29E1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C4820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83</w:t>
            </w:r>
          </w:p>
        </w:tc>
        <w:tc>
          <w:tcPr>
            <w:tcW w:w="3520" w:type="dxa"/>
            <w:tcMar>
              <w:top w:w="50" w:type="dxa"/>
              <w:left w:w="100" w:type="dxa"/>
            </w:tcMar>
            <w:vAlign w:val="center"/>
          </w:tcPr>
          <w:p w14:paraId="5C31742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Генотип как целостная система</w:t>
            </w:r>
          </w:p>
        </w:tc>
        <w:tc>
          <w:tcPr>
            <w:tcW w:w="777" w:type="dxa"/>
            <w:tcMar>
              <w:top w:w="50" w:type="dxa"/>
              <w:left w:w="100" w:type="dxa"/>
            </w:tcMar>
            <w:vAlign w:val="center"/>
          </w:tcPr>
          <w:p w14:paraId="4DC8B5A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5C0D7A0D">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5C8BD78">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F2A4B8E">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004407A">
            <w:pPr>
              <w:spacing w:after="0" w:line="240" w:lineRule="auto"/>
              <w:jc w:val="both"/>
              <w:rPr>
                <w:rFonts w:ascii="Times New Roman" w:hAnsi="Times New Roman" w:cs="Times New Roman"/>
                <w:sz w:val="24"/>
                <w:szCs w:val="24"/>
              </w:rPr>
            </w:pPr>
          </w:p>
        </w:tc>
      </w:tr>
      <w:tr w14:paraId="1CF9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BCDAA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84</w:t>
            </w:r>
          </w:p>
        </w:tc>
        <w:tc>
          <w:tcPr>
            <w:tcW w:w="3520" w:type="dxa"/>
            <w:tcMar>
              <w:top w:w="50" w:type="dxa"/>
              <w:left w:w="100" w:type="dxa"/>
            </w:tcMar>
            <w:vAlign w:val="center"/>
          </w:tcPr>
          <w:p w14:paraId="730C24A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Генетический контроль развития растений, животных и человека</w:t>
            </w:r>
          </w:p>
        </w:tc>
        <w:tc>
          <w:tcPr>
            <w:tcW w:w="777" w:type="dxa"/>
            <w:tcMar>
              <w:top w:w="50" w:type="dxa"/>
              <w:left w:w="100" w:type="dxa"/>
            </w:tcMar>
            <w:vAlign w:val="center"/>
          </w:tcPr>
          <w:p w14:paraId="53EDE0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DB3304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A399C97">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6699B36">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559715E">
            <w:pPr>
              <w:spacing w:after="0" w:line="240" w:lineRule="auto"/>
              <w:jc w:val="both"/>
              <w:rPr>
                <w:rFonts w:ascii="Times New Roman" w:hAnsi="Times New Roman" w:cs="Times New Roman"/>
                <w:sz w:val="24"/>
                <w:szCs w:val="24"/>
              </w:rPr>
            </w:pPr>
          </w:p>
        </w:tc>
      </w:tr>
      <w:tr w14:paraId="7B48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A01C4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85</w:t>
            </w:r>
          </w:p>
        </w:tc>
        <w:tc>
          <w:tcPr>
            <w:tcW w:w="3520" w:type="dxa"/>
            <w:tcMar>
              <w:top w:w="50" w:type="dxa"/>
              <w:left w:w="100" w:type="dxa"/>
            </w:tcMar>
            <w:vAlign w:val="center"/>
          </w:tcPr>
          <w:p w14:paraId="19B4E49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Изменчивость признаков. Виды изменчивости</w:t>
            </w:r>
          </w:p>
        </w:tc>
        <w:tc>
          <w:tcPr>
            <w:tcW w:w="777" w:type="dxa"/>
            <w:tcMar>
              <w:top w:w="50" w:type="dxa"/>
              <w:left w:w="100" w:type="dxa"/>
            </w:tcMar>
            <w:vAlign w:val="center"/>
          </w:tcPr>
          <w:p w14:paraId="51B27D7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E57884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E139D90">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6F8399E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46AFA4E">
            <w:pPr>
              <w:spacing w:after="0" w:line="240" w:lineRule="auto"/>
              <w:jc w:val="both"/>
              <w:rPr>
                <w:rFonts w:ascii="Times New Roman" w:hAnsi="Times New Roman" w:cs="Times New Roman"/>
                <w:sz w:val="24"/>
                <w:szCs w:val="24"/>
              </w:rPr>
            </w:pPr>
          </w:p>
        </w:tc>
      </w:tr>
      <w:tr w14:paraId="0AC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402AF3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86</w:t>
            </w:r>
          </w:p>
        </w:tc>
        <w:tc>
          <w:tcPr>
            <w:tcW w:w="3520" w:type="dxa"/>
            <w:tcMar>
              <w:top w:w="50" w:type="dxa"/>
              <w:left w:w="100" w:type="dxa"/>
            </w:tcMar>
            <w:vAlign w:val="center"/>
          </w:tcPr>
          <w:p w14:paraId="402FAD9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Модификационная изменчивость</w:t>
            </w:r>
          </w:p>
        </w:tc>
        <w:tc>
          <w:tcPr>
            <w:tcW w:w="777" w:type="dxa"/>
            <w:tcMar>
              <w:top w:w="50" w:type="dxa"/>
              <w:left w:w="100" w:type="dxa"/>
            </w:tcMar>
            <w:vAlign w:val="center"/>
          </w:tcPr>
          <w:p w14:paraId="2E33D29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5648E8A">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74FA75B0">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68CAED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B397EE4">
            <w:pPr>
              <w:spacing w:after="0" w:line="240" w:lineRule="auto"/>
              <w:jc w:val="both"/>
              <w:rPr>
                <w:rFonts w:ascii="Times New Roman" w:hAnsi="Times New Roman" w:cs="Times New Roman"/>
                <w:sz w:val="24"/>
                <w:szCs w:val="24"/>
              </w:rPr>
            </w:pPr>
          </w:p>
        </w:tc>
      </w:tr>
      <w:tr w14:paraId="65EC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2419B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87</w:t>
            </w:r>
          </w:p>
        </w:tc>
        <w:tc>
          <w:tcPr>
            <w:tcW w:w="3520" w:type="dxa"/>
            <w:tcMar>
              <w:top w:w="50" w:type="dxa"/>
              <w:left w:w="100" w:type="dxa"/>
            </w:tcMar>
            <w:vAlign w:val="center"/>
          </w:tcPr>
          <w:p w14:paraId="198249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s="Times New Roman"/>
                <w:color w:val="000000"/>
                <w:sz w:val="24"/>
                <w:szCs w:val="24"/>
              </w:rPr>
              <w:t>Построение вариационного ряда и вариационной кривой»</w:t>
            </w:r>
          </w:p>
        </w:tc>
        <w:tc>
          <w:tcPr>
            <w:tcW w:w="777" w:type="dxa"/>
            <w:tcMar>
              <w:top w:w="50" w:type="dxa"/>
              <w:left w:w="100" w:type="dxa"/>
            </w:tcMar>
            <w:vAlign w:val="center"/>
          </w:tcPr>
          <w:p w14:paraId="3A2E580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78D5CC7">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A29EAC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57B9FA9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E026C1E">
            <w:pPr>
              <w:spacing w:after="0" w:line="240" w:lineRule="auto"/>
              <w:jc w:val="both"/>
              <w:rPr>
                <w:rFonts w:ascii="Times New Roman" w:hAnsi="Times New Roman" w:cs="Times New Roman"/>
                <w:sz w:val="24"/>
                <w:szCs w:val="24"/>
              </w:rPr>
            </w:pPr>
          </w:p>
        </w:tc>
      </w:tr>
      <w:tr w14:paraId="12F4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2964A2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88</w:t>
            </w:r>
          </w:p>
        </w:tc>
        <w:tc>
          <w:tcPr>
            <w:tcW w:w="3520" w:type="dxa"/>
            <w:tcMar>
              <w:top w:w="50" w:type="dxa"/>
              <w:left w:w="100" w:type="dxa"/>
            </w:tcMar>
            <w:vAlign w:val="center"/>
          </w:tcPr>
          <w:p w14:paraId="64D35BE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Генотипическая изменчивость. Комбинативная изменчивость</w:t>
            </w:r>
          </w:p>
        </w:tc>
        <w:tc>
          <w:tcPr>
            <w:tcW w:w="777" w:type="dxa"/>
            <w:tcMar>
              <w:top w:w="50" w:type="dxa"/>
              <w:left w:w="100" w:type="dxa"/>
            </w:tcMar>
            <w:vAlign w:val="center"/>
          </w:tcPr>
          <w:p w14:paraId="5BCC21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2106E8F">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8F9DB64">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79FD4CC">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3DD591D1">
            <w:pPr>
              <w:spacing w:after="0" w:line="240" w:lineRule="auto"/>
              <w:jc w:val="both"/>
              <w:rPr>
                <w:rFonts w:ascii="Times New Roman" w:hAnsi="Times New Roman" w:cs="Times New Roman"/>
                <w:sz w:val="24"/>
                <w:szCs w:val="24"/>
              </w:rPr>
            </w:pPr>
          </w:p>
        </w:tc>
      </w:tr>
      <w:tr w14:paraId="7609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EDE1B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89</w:t>
            </w:r>
          </w:p>
        </w:tc>
        <w:tc>
          <w:tcPr>
            <w:tcW w:w="3520" w:type="dxa"/>
            <w:tcMar>
              <w:top w:w="50" w:type="dxa"/>
              <w:left w:w="100" w:type="dxa"/>
            </w:tcMar>
            <w:vAlign w:val="center"/>
          </w:tcPr>
          <w:p w14:paraId="1404688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14:paraId="23FC60D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22B954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D338D7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0A78025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001868F">
            <w:pPr>
              <w:spacing w:after="0" w:line="240" w:lineRule="auto"/>
              <w:jc w:val="both"/>
              <w:rPr>
                <w:rFonts w:ascii="Times New Roman" w:hAnsi="Times New Roman" w:cs="Times New Roman"/>
                <w:sz w:val="24"/>
                <w:szCs w:val="24"/>
              </w:rPr>
            </w:pPr>
          </w:p>
        </w:tc>
      </w:tr>
      <w:tr w14:paraId="08A6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629D3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90</w:t>
            </w:r>
          </w:p>
        </w:tc>
        <w:tc>
          <w:tcPr>
            <w:tcW w:w="3520" w:type="dxa"/>
            <w:tcMar>
              <w:top w:w="50" w:type="dxa"/>
              <w:left w:w="100" w:type="dxa"/>
            </w:tcMar>
            <w:vAlign w:val="center"/>
          </w:tcPr>
          <w:p w14:paraId="5923D2E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мутационного процесса. Эпигенетика и эпигеномика</w:t>
            </w:r>
          </w:p>
        </w:tc>
        <w:tc>
          <w:tcPr>
            <w:tcW w:w="777" w:type="dxa"/>
            <w:tcMar>
              <w:top w:w="50" w:type="dxa"/>
              <w:left w:w="100" w:type="dxa"/>
            </w:tcMar>
            <w:vAlign w:val="center"/>
          </w:tcPr>
          <w:p w14:paraId="022A3A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6D158506">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69CE9EF">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98F9208">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B5EA5D9">
            <w:pPr>
              <w:spacing w:after="0" w:line="240" w:lineRule="auto"/>
              <w:jc w:val="both"/>
              <w:rPr>
                <w:rFonts w:ascii="Times New Roman" w:hAnsi="Times New Roman" w:cs="Times New Roman"/>
                <w:sz w:val="24"/>
                <w:szCs w:val="24"/>
              </w:rPr>
            </w:pPr>
          </w:p>
        </w:tc>
      </w:tr>
      <w:tr w14:paraId="2DBB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8C720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91</w:t>
            </w:r>
          </w:p>
        </w:tc>
        <w:tc>
          <w:tcPr>
            <w:tcW w:w="3520" w:type="dxa"/>
            <w:tcMar>
              <w:top w:w="50" w:type="dxa"/>
              <w:left w:w="100" w:type="dxa"/>
            </w:tcMar>
            <w:vAlign w:val="center"/>
          </w:tcPr>
          <w:p w14:paraId="7DB2F71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14:paraId="2C13D4F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D56A8B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F0248A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108E42C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773F323">
            <w:pPr>
              <w:spacing w:after="0" w:line="240" w:lineRule="auto"/>
              <w:jc w:val="both"/>
              <w:rPr>
                <w:rFonts w:ascii="Times New Roman" w:hAnsi="Times New Roman" w:cs="Times New Roman"/>
                <w:sz w:val="24"/>
                <w:szCs w:val="24"/>
              </w:rPr>
            </w:pPr>
          </w:p>
        </w:tc>
      </w:tr>
      <w:tr w14:paraId="0D2E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2C8E55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92</w:t>
            </w:r>
          </w:p>
        </w:tc>
        <w:tc>
          <w:tcPr>
            <w:tcW w:w="3520" w:type="dxa"/>
            <w:tcMar>
              <w:top w:w="50" w:type="dxa"/>
              <w:left w:w="100" w:type="dxa"/>
            </w:tcMar>
            <w:vAlign w:val="center"/>
          </w:tcPr>
          <w:p w14:paraId="4857A5B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Методы медицинской генетики</w:t>
            </w:r>
          </w:p>
        </w:tc>
        <w:tc>
          <w:tcPr>
            <w:tcW w:w="777" w:type="dxa"/>
            <w:tcMar>
              <w:top w:w="50" w:type="dxa"/>
              <w:left w:w="100" w:type="dxa"/>
            </w:tcMar>
            <w:vAlign w:val="center"/>
          </w:tcPr>
          <w:p w14:paraId="26B1390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D151BB5">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39A83242">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EAFC7B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2098652E">
            <w:pPr>
              <w:spacing w:after="0" w:line="240" w:lineRule="auto"/>
              <w:jc w:val="both"/>
              <w:rPr>
                <w:rFonts w:ascii="Times New Roman" w:hAnsi="Times New Roman" w:cs="Times New Roman"/>
                <w:sz w:val="24"/>
                <w:szCs w:val="24"/>
              </w:rPr>
            </w:pPr>
          </w:p>
        </w:tc>
      </w:tr>
      <w:tr w14:paraId="5D7F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0BFB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93</w:t>
            </w:r>
          </w:p>
        </w:tc>
        <w:tc>
          <w:tcPr>
            <w:tcW w:w="3520" w:type="dxa"/>
            <w:tcMar>
              <w:top w:w="50" w:type="dxa"/>
              <w:left w:w="100" w:type="dxa"/>
            </w:tcMar>
            <w:vAlign w:val="center"/>
          </w:tcPr>
          <w:p w14:paraId="06B9BC9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14:paraId="41EE54A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2CF2A92">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1396A274">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DAE5675">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84A9886">
            <w:pPr>
              <w:spacing w:after="0" w:line="240" w:lineRule="auto"/>
              <w:jc w:val="both"/>
              <w:rPr>
                <w:rFonts w:ascii="Times New Roman" w:hAnsi="Times New Roman" w:cs="Times New Roman"/>
                <w:sz w:val="24"/>
                <w:szCs w:val="24"/>
              </w:rPr>
            </w:pPr>
          </w:p>
        </w:tc>
      </w:tr>
      <w:tr w14:paraId="206C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F428D2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94</w:t>
            </w:r>
          </w:p>
        </w:tc>
        <w:tc>
          <w:tcPr>
            <w:tcW w:w="3520" w:type="dxa"/>
            <w:tcMar>
              <w:top w:w="50" w:type="dxa"/>
              <w:left w:w="100" w:type="dxa"/>
            </w:tcMar>
            <w:vAlign w:val="center"/>
          </w:tcPr>
          <w:p w14:paraId="17ECDF6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14:paraId="69030D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E795DA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677A12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126A948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4AB7A434">
            <w:pPr>
              <w:spacing w:after="0" w:line="240" w:lineRule="auto"/>
              <w:jc w:val="both"/>
              <w:rPr>
                <w:rFonts w:ascii="Times New Roman" w:hAnsi="Times New Roman" w:cs="Times New Roman"/>
                <w:sz w:val="24"/>
                <w:szCs w:val="24"/>
              </w:rPr>
            </w:pPr>
          </w:p>
        </w:tc>
      </w:tr>
      <w:tr w14:paraId="7917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AB63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95</w:t>
            </w:r>
          </w:p>
        </w:tc>
        <w:tc>
          <w:tcPr>
            <w:tcW w:w="3520" w:type="dxa"/>
            <w:tcMar>
              <w:top w:w="50" w:type="dxa"/>
              <w:left w:w="100" w:type="dxa"/>
            </w:tcMar>
            <w:vAlign w:val="center"/>
          </w:tcPr>
          <w:p w14:paraId="397FBA3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14:paraId="65E6BD4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57F267C0">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4BBED8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7324DC6B">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E991263">
            <w:pPr>
              <w:spacing w:after="0" w:line="240" w:lineRule="auto"/>
              <w:jc w:val="both"/>
              <w:rPr>
                <w:rFonts w:ascii="Times New Roman" w:hAnsi="Times New Roman" w:cs="Times New Roman"/>
                <w:sz w:val="24"/>
                <w:szCs w:val="24"/>
              </w:rPr>
            </w:pPr>
          </w:p>
        </w:tc>
      </w:tr>
      <w:tr w14:paraId="088E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7D0E83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96</w:t>
            </w:r>
          </w:p>
        </w:tc>
        <w:tc>
          <w:tcPr>
            <w:tcW w:w="3520" w:type="dxa"/>
            <w:tcMar>
              <w:top w:w="50" w:type="dxa"/>
              <w:left w:w="100" w:type="dxa"/>
            </w:tcMar>
            <w:vAlign w:val="center"/>
          </w:tcPr>
          <w:p w14:paraId="2650AF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Достижения селекции растений и животных. </w:t>
            </w:r>
            <w:r>
              <w:rPr>
                <w:rFonts w:ascii="Times New Roman" w:hAnsi="Times New Roman" w:cs="Times New Roman"/>
                <w:color w:val="000000"/>
                <w:sz w:val="24"/>
                <w:szCs w:val="24"/>
              </w:rPr>
              <w:t>Практическая работа «Прививка растений»</w:t>
            </w:r>
          </w:p>
        </w:tc>
        <w:tc>
          <w:tcPr>
            <w:tcW w:w="777" w:type="dxa"/>
            <w:tcMar>
              <w:top w:w="50" w:type="dxa"/>
              <w:left w:w="100" w:type="dxa"/>
            </w:tcMar>
            <w:vAlign w:val="center"/>
          </w:tcPr>
          <w:p w14:paraId="031720D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1BB55FE5">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81B7EB7">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449F4F3F">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5FDFCAD1">
            <w:pPr>
              <w:spacing w:after="0" w:line="240" w:lineRule="auto"/>
              <w:jc w:val="both"/>
              <w:rPr>
                <w:rFonts w:ascii="Times New Roman" w:hAnsi="Times New Roman" w:cs="Times New Roman"/>
                <w:sz w:val="24"/>
                <w:szCs w:val="24"/>
              </w:rPr>
            </w:pPr>
          </w:p>
        </w:tc>
      </w:tr>
      <w:tr w14:paraId="6A8B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89AD6D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97</w:t>
            </w:r>
          </w:p>
        </w:tc>
        <w:tc>
          <w:tcPr>
            <w:tcW w:w="3520" w:type="dxa"/>
            <w:tcMar>
              <w:top w:w="50" w:type="dxa"/>
              <w:left w:w="100" w:type="dxa"/>
            </w:tcMar>
            <w:vAlign w:val="center"/>
          </w:tcPr>
          <w:p w14:paraId="3E4B0F3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Сохранение, изучение и использование генетических ресурсов</w:t>
            </w:r>
          </w:p>
        </w:tc>
        <w:tc>
          <w:tcPr>
            <w:tcW w:w="777" w:type="dxa"/>
            <w:tcMar>
              <w:top w:w="50" w:type="dxa"/>
              <w:left w:w="100" w:type="dxa"/>
            </w:tcMar>
            <w:vAlign w:val="center"/>
          </w:tcPr>
          <w:p w14:paraId="43E84EF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046105BE">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271EAC7B">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410DC51">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4709762">
            <w:pPr>
              <w:spacing w:after="0" w:line="240" w:lineRule="auto"/>
              <w:jc w:val="both"/>
              <w:rPr>
                <w:rFonts w:ascii="Times New Roman" w:hAnsi="Times New Roman" w:cs="Times New Roman"/>
                <w:sz w:val="24"/>
                <w:szCs w:val="24"/>
              </w:rPr>
            </w:pPr>
          </w:p>
        </w:tc>
      </w:tr>
      <w:tr w14:paraId="650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D1729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98</w:t>
            </w:r>
          </w:p>
        </w:tc>
        <w:tc>
          <w:tcPr>
            <w:tcW w:w="3520" w:type="dxa"/>
            <w:tcMar>
              <w:top w:w="50" w:type="dxa"/>
              <w:left w:w="100" w:type="dxa"/>
            </w:tcMar>
            <w:vAlign w:val="center"/>
          </w:tcPr>
          <w:p w14:paraId="6696224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14:paraId="284ED09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1E1B1B1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63B3FBB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1104" w:type="dxa"/>
            <w:tcMar>
              <w:top w:w="50" w:type="dxa"/>
              <w:left w:w="100" w:type="dxa"/>
            </w:tcMar>
            <w:vAlign w:val="center"/>
          </w:tcPr>
          <w:p w14:paraId="263D4370">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D40D380">
            <w:pPr>
              <w:spacing w:after="0" w:line="240" w:lineRule="auto"/>
              <w:jc w:val="both"/>
              <w:rPr>
                <w:rFonts w:ascii="Times New Roman" w:hAnsi="Times New Roman" w:cs="Times New Roman"/>
                <w:sz w:val="24"/>
                <w:szCs w:val="24"/>
              </w:rPr>
            </w:pPr>
          </w:p>
        </w:tc>
      </w:tr>
      <w:tr w14:paraId="61F9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3FCE68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99</w:t>
            </w:r>
          </w:p>
        </w:tc>
        <w:tc>
          <w:tcPr>
            <w:tcW w:w="3520" w:type="dxa"/>
            <w:tcMar>
              <w:top w:w="50" w:type="dxa"/>
              <w:left w:w="100" w:type="dxa"/>
            </w:tcMar>
            <w:vAlign w:val="center"/>
          </w:tcPr>
          <w:p w14:paraId="04AC635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Основные направления синтетической биологии</w:t>
            </w:r>
          </w:p>
        </w:tc>
        <w:tc>
          <w:tcPr>
            <w:tcW w:w="777" w:type="dxa"/>
            <w:tcMar>
              <w:top w:w="50" w:type="dxa"/>
              <w:left w:w="100" w:type="dxa"/>
            </w:tcMar>
            <w:vAlign w:val="center"/>
          </w:tcPr>
          <w:p w14:paraId="7B4756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E4763DB">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43504D19">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041E681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071FEB24">
            <w:pPr>
              <w:spacing w:after="0" w:line="240" w:lineRule="auto"/>
              <w:jc w:val="both"/>
              <w:rPr>
                <w:rFonts w:ascii="Times New Roman" w:hAnsi="Times New Roman" w:cs="Times New Roman"/>
                <w:sz w:val="24"/>
                <w:szCs w:val="24"/>
              </w:rPr>
            </w:pPr>
          </w:p>
        </w:tc>
      </w:tr>
      <w:tr w14:paraId="2E94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24DBA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100</w:t>
            </w:r>
          </w:p>
        </w:tc>
        <w:tc>
          <w:tcPr>
            <w:tcW w:w="3520" w:type="dxa"/>
            <w:tcMar>
              <w:top w:w="50" w:type="dxa"/>
              <w:left w:w="100" w:type="dxa"/>
            </w:tcMar>
            <w:vAlign w:val="center"/>
          </w:tcPr>
          <w:p w14:paraId="63CE0A2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Хромосомная и генная инженерия</w:t>
            </w:r>
          </w:p>
        </w:tc>
        <w:tc>
          <w:tcPr>
            <w:tcW w:w="777" w:type="dxa"/>
            <w:tcMar>
              <w:top w:w="50" w:type="dxa"/>
              <w:left w:w="100" w:type="dxa"/>
            </w:tcMar>
            <w:vAlign w:val="center"/>
          </w:tcPr>
          <w:p w14:paraId="523D79E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77589D1C">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38A2887">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2AB42BFD">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1F107936">
            <w:pPr>
              <w:spacing w:after="0" w:line="240" w:lineRule="auto"/>
              <w:jc w:val="both"/>
              <w:rPr>
                <w:rFonts w:ascii="Times New Roman" w:hAnsi="Times New Roman" w:cs="Times New Roman"/>
                <w:sz w:val="24"/>
                <w:szCs w:val="24"/>
              </w:rPr>
            </w:pPr>
          </w:p>
        </w:tc>
      </w:tr>
      <w:tr w14:paraId="6FB7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2A8D09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101</w:t>
            </w:r>
          </w:p>
        </w:tc>
        <w:tc>
          <w:tcPr>
            <w:tcW w:w="3520" w:type="dxa"/>
            <w:tcMar>
              <w:top w:w="50" w:type="dxa"/>
              <w:left w:w="100" w:type="dxa"/>
            </w:tcMar>
            <w:vAlign w:val="center"/>
          </w:tcPr>
          <w:p w14:paraId="3EC82EC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Медицинские биотехнологии</w:t>
            </w:r>
          </w:p>
        </w:tc>
        <w:tc>
          <w:tcPr>
            <w:tcW w:w="777" w:type="dxa"/>
            <w:tcMar>
              <w:top w:w="50" w:type="dxa"/>
              <w:left w:w="100" w:type="dxa"/>
            </w:tcMar>
            <w:vAlign w:val="center"/>
          </w:tcPr>
          <w:p w14:paraId="6D0DCE2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466" w:type="dxa"/>
            <w:tcMar>
              <w:top w:w="50" w:type="dxa"/>
              <w:left w:w="100" w:type="dxa"/>
            </w:tcMar>
            <w:vAlign w:val="center"/>
          </w:tcPr>
          <w:p w14:paraId="370031D9">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0F09AB13">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1C0AE387">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A80E456">
            <w:pPr>
              <w:spacing w:after="0" w:line="240" w:lineRule="auto"/>
              <w:jc w:val="both"/>
              <w:rPr>
                <w:rFonts w:ascii="Times New Roman" w:hAnsi="Times New Roman" w:cs="Times New Roman"/>
                <w:sz w:val="24"/>
                <w:szCs w:val="24"/>
              </w:rPr>
            </w:pPr>
          </w:p>
        </w:tc>
      </w:tr>
      <w:tr w14:paraId="6FD9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9CA3E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102</w:t>
            </w:r>
          </w:p>
        </w:tc>
        <w:tc>
          <w:tcPr>
            <w:tcW w:w="3520" w:type="dxa"/>
            <w:tcMar>
              <w:top w:w="50" w:type="dxa"/>
              <w:left w:w="100" w:type="dxa"/>
            </w:tcMar>
            <w:vAlign w:val="center"/>
          </w:tcPr>
          <w:p w14:paraId="6C585CE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14:paraId="17A4CC0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466" w:type="dxa"/>
            <w:tcMar>
              <w:top w:w="50" w:type="dxa"/>
              <w:left w:w="100" w:type="dxa"/>
            </w:tcMar>
            <w:vAlign w:val="center"/>
          </w:tcPr>
          <w:p w14:paraId="4D999FE8">
            <w:pPr>
              <w:spacing w:after="0" w:line="240" w:lineRule="auto"/>
              <w:jc w:val="both"/>
              <w:rPr>
                <w:rFonts w:ascii="Times New Roman" w:hAnsi="Times New Roman" w:cs="Times New Roman"/>
                <w:sz w:val="24"/>
                <w:szCs w:val="24"/>
              </w:rPr>
            </w:pPr>
          </w:p>
        </w:tc>
        <w:tc>
          <w:tcPr>
            <w:tcW w:w="1569" w:type="dxa"/>
            <w:tcMar>
              <w:top w:w="50" w:type="dxa"/>
              <w:left w:w="100" w:type="dxa"/>
            </w:tcMar>
            <w:vAlign w:val="center"/>
          </w:tcPr>
          <w:p w14:paraId="5F23CEE8">
            <w:pPr>
              <w:spacing w:after="0" w:line="240" w:lineRule="auto"/>
              <w:jc w:val="both"/>
              <w:rPr>
                <w:rFonts w:ascii="Times New Roman" w:hAnsi="Times New Roman" w:cs="Times New Roman"/>
                <w:sz w:val="24"/>
                <w:szCs w:val="24"/>
              </w:rPr>
            </w:pPr>
          </w:p>
        </w:tc>
        <w:tc>
          <w:tcPr>
            <w:tcW w:w="1104" w:type="dxa"/>
            <w:tcMar>
              <w:top w:w="50" w:type="dxa"/>
              <w:left w:w="100" w:type="dxa"/>
            </w:tcMar>
            <w:vAlign w:val="center"/>
          </w:tcPr>
          <w:p w14:paraId="34D796F2">
            <w:pPr>
              <w:spacing w:after="0" w:line="240" w:lineRule="auto"/>
              <w:jc w:val="both"/>
              <w:rPr>
                <w:rFonts w:ascii="Times New Roman" w:hAnsi="Times New Roman" w:cs="Times New Roman"/>
                <w:sz w:val="24"/>
                <w:szCs w:val="24"/>
              </w:rPr>
            </w:pPr>
          </w:p>
        </w:tc>
        <w:tc>
          <w:tcPr>
            <w:tcW w:w="1914" w:type="dxa"/>
            <w:tcMar>
              <w:top w:w="50" w:type="dxa"/>
              <w:left w:w="100" w:type="dxa"/>
            </w:tcMar>
            <w:vAlign w:val="center"/>
          </w:tcPr>
          <w:p w14:paraId="7F0C3286">
            <w:pPr>
              <w:spacing w:after="0" w:line="240" w:lineRule="auto"/>
              <w:jc w:val="both"/>
              <w:rPr>
                <w:rFonts w:ascii="Times New Roman" w:hAnsi="Times New Roman" w:cs="Times New Roman"/>
                <w:sz w:val="24"/>
                <w:szCs w:val="24"/>
              </w:rPr>
            </w:pPr>
          </w:p>
        </w:tc>
      </w:tr>
      <w:tr w14:paraId="00C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57891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221" w:type="dxa"/>
            <w:tcMar>
              <w:top w:w="50" w:type="dxa"/>
              <w:left w:w="100" w:type="dxa"/>
            </w:tcMar>
            <w:vAlign w:val="center"/>
          </w:tcPr>
          <w:p w14:paraId="64190D1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466" w:type="dxa"/>
            <w:tcMar>
              <w:top w:w="50" w:type="dxa"/>
              <w:left w:w="100" w:type="dxa"/>
            </w:tcMar>
            <w:vAlign w:val="center"/>
          </w:tcPr>
          <w:p w14:paraId="1C385FA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569" w:type="dxa"/>
            <w:tcMar>
              <w:top w:w="50" w:type="dxa"/>
              <w:left w:w="100" w:type="dxa"/>
            </w:tcMar>
            <w:vAlign w:val="center"/>
          </w:tcPr>
          <w:p w14:paraId="34F1D84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13.5 </w:t>
            </w:r>
          </w:p>
        </w:tc>
        <w:tc>
          <w:tcPr>
            <w:tcW w:w="0" w:type="auto"/>
            <w:gridSpan w:val="2"/>
            <w:tcMar>
              <w:top w:w="50" w:type="dxa"/>
              <w:left w:w="100" w:type="dxa"/>
            </w:tcMar>
            <w:vAlign w:val="center"/>
          </w:tcPr>
          <w:p w14:paraId="419012A5">
            <w:pPr>
              <w:spacing w:after="0" w:line="240" w:lineRule="auto"/>
              <w:jc w:val="both"/>
              <w:rPr>
                <w:rFonts w:ascii="Times New Roman" w:hAnsi="Times New Roman" w:cs="Times New Roman"/>
                <w:sz w:val="24"/>
                <w:szCs w:val="24"/>
              </w:rPr>
            </w:pPr>
          </w:p>
        </w:tc>
      </w:tr>
    </w:tbl>
    <w:p w14:paraId="2EFF45FA">
      <w:pPr>
        <w:spacing w:after="0" w:line="360" w:lineRule="auto"/>
        <w:jc w:val="both"/>
        <w:rPr>
          <w:rFonts w:ascii="Times New Roman" w:hAnsi="Times New Roman" w:cs="Times New Roman"/>
          <w:sz w:val="24"/>
          <w:szCs w:val="24"/>
          <w:lang w:val="ru-RU"/>
        </w:rPr>
        <w:sectPr>
          <w:pgSz w:w="16383" w:h="11906" w:orient="landscape"/>
          <w:pgMar w:top="1134" w:right="850" w:bottom="1134" w:left="1701" w:header="720" w:footer="720" w:gutter="0"/>
          <w:cols w:space="720" w:num="1"/>
        </w:sectPr>
      </w:pPr>
      <w:bookmarkStart w:id="4" w:name="block-58161436"/>
    </w:p>
    <w:bookmarkEnd w:id="4"/>
    <w:p w14:paraId="4B4618CA">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ПРОВЕРЯЕМЫЕ НА ЕГЭ ПО БИОЛОГИИ ТРЕБОВАНИЯ К РЕЗУЛЬТАТАМ ОСВОЕНИЯ ОСНОВНОЙ ОБРАЗОВАТЕЛЬНОЙ ПРОГРАММЫ СРЕДНЕГО ОБЩЕГО ОБРАЗОВАНИЯ</w:t>
      </w:r>
    </w:p>
    <w:p w14:paraId="7CCEB7AB">
      <w:pPr>
        <w:spacing w:after="0" w:line="360" w:lineRule="auto"/>
        <w:ind w:left="120" w:firstLine="709"/>
        <w:jc w:val="both"/>
        <w:rPr>
          <w:rFonts w:ascii="Times New Roman" w:hAnsi="Times New Roman" w:cs="Times New Roman"/>
          <w:sz w:val="24"/>
          <w:szCs w:val="24"/>
          <w:lang w:val="ru-RU"/>
        </w:rPr>
      </w:pPr>
    </w:p>
    <w:tbl>
      <w:tblPr>
        <w:tblStyle w:val="7"/>
        <w:tblW w:w="0" w:type="auto"/>
        <w:tblCellSpacing w:w="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622"/>
      </w:tblGrid>
      <w:tr w14:paraId="115C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598E1C7A">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проверяемого требования </w:t>
            </w:r>
          </w:p>
        </w:tc>
        <w:tc>
          <w:tcPr>
            <w:tcW w:w="8622" w:type="dxa"/>
            <w:tcMar>
              <w:top w:w="50" w:type="dxa"/>
              <w:left w:w="100" w:type="dxa"/>
            </w:tcMar>
            <w:vAlign w:val="center"/>
          </w:tcPr>
          <w:p w14:paraId="172E26BE">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70A8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5DB4BC7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8622" w:type="dxa"/>
            <w:tcMar>
              <w:top w:w="50" w:type="dxa"/>
              <w:left w:w="100" w:type="dxa"/>
            </w:tcMar>
            <w:vAlign w:val="center"/>
          </w:tcPr>
          <w:p w14:paraId="2782906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14:paraId="7DE7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2BBDDAF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8622" w:type="dxa"/>
            <w:tcMar>
              <w:top w:w="50" w:type="dxa"/>
              <w:left w:w="100" w:type="dxa"/>
            </w:tcMar>
            <w:vAlign w:val="center"/>
          </w:tcPr>
          <w:p w14:paraId="3E54A64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D017AF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292159E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14:paraId="45E0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12BB01B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8622" w:type="dxa"/>
            <w:tcMar>
              <w:top w:w="50" w:type="dxa"/>
              <w:left w:w="100" w:type="dxa"/>
            </w:tcMar>
            <w:vAlign w:val="center"/>
          </w:tcPr>
          <w:p w14:paraId="1C6A3FC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владеть системой биологических знаний, которая включает: </w:t>
            </w:r>
            <w:r>
              <w:rPr>
                <w:rFonts w:ascii="Times New Roman" w:hAnsi="Times New Roman" w:cs="Times New Roman"/>
                <w:color w:val="000000"/>
                <w:spacing w:val="-6"/>
                <w:sz w:val="24"/>
                <w:szCs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cs="Times New Roman"/>
                <w:color w:val="000000"/>
                <w:spacing w:val="-4"/>
                <w:sz w:val="24"/>
                <w:szCs w:val="24"/>
                <w:lang w:val="ru-RU"/>
              </w:rPr>
              <w:t>;</w:t>
            </w:r>
          </w:p>
          <w:p w14:paraId="4BEF234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14:paraId="00A7096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14:paraId="4F401A5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принципы (чистоты гамет, комплементарности);</w:t>
            </w:r>
          </w:p>
          <w:p w14:paraId="74AD479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правила (минимума Ю. Либиха, экологической пирамиды чисел, биомассы и энергии);</w:t>
            </w:r>
          </w:p>
          <w:p w14:paraId="6A08B12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гипотезы (коацерватной А.И. Опарина, первичного бульона Дж. Холдейна, микросфер С. Фокса, рибозима Т. Чек)</w:t>
            </w:r>
          </w:p>
        </w:tc>
      </w:tr>
      <w:tr w14:paraId="2BF2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74D1C73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8622" w:type="dxa"/>
            <w:tcMar>
              <w:top w:w="50" w:type="dxa"/>
              <w:left w:w="100" w:type="dxa"/>
            </w:tcMar>
            <w:vAlign w:val="center"/>
          </w:tcPr>
          <w:p w14:paraId="59027A2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Умение решать поисковые биологические задачи; выявлять причинно-следственные связи между </w:t>
            </w:r>
            <w:r>
              <w:rPr>
                <w:rFonts w:ascii="Times New Roman" w:hAnsi="Times New Roman" w:cs="Times New Roman"/>
                <w:color w:val="000000"/>
                <w:spacing w:val="-4"/>
                <w:sz w:val="24"/>
                <w:szCs w:val="24"/>
                <w:lang w:val="ru-RU"/>
              </w:rPr>
              <w:t>исследуемыми биологическими объектами, процессами и явлениями; делать выводы и прогнозы на основании полученных результатов;</w:t>
            </w:r>
          </w:p>
          <w:p w14:paraId="1F7B338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14:paraId="6755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30B0594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8622" w:type="dxa"/>
            <w:tcMar>
              <w:top w:w="50" w:type="dxa"/>
              <w:left w:w="100" w:type="dxa"/>
            </w:tcMar>
            <w:vAlign w:val="center"/>
          </w:tcPr>
          <w:p w14:paraId="7F4600B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14:paraId="52A7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4492C2F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8622" w:type="dxa"/>
            <w:tcMar>
              <w:top w:w="50" w:type="dxa"/>
              <w:left w:w="100" w:type="dxa"/>
            </w:tcMar>
            <w:vAlign w:val="center"/>
          </w:tcPr>
          <w:p w14:paraId="2C5E8F8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выделять существенные признаки:</w:t>
            </w:r>
          </w:p>
          <w:p w14:paraId="7B5D5F4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w:t>
            </w:r>
          </w:p>
        </w:tc>
      </w:tr>
      <w:tr w14:paraId="1A6C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0DA2D85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8622" w:type="dxa"/>
            <w:tcMar>
              <w:top w:w="50" w:type="dxa"/>
              <w:left w:w="100" w:type="dxa"/>
            </w:tcMar>
            <w:vAlign w:val="center"/>
          </w:tcPr>
          <w:p w14:paraId="231E106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14:paraId="4BE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1183E7A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8</w:t>
            </w:r>
          </w:p>
        </w:tc>
        <w:tc>
          <w:tcPr>
            <w:tcW w:w="8622" w:type="dxa"/>
            <w:tcMar>
              <w:top w:w="50" w:type="dxa"/>
              <w:left w:w="100" w:type="dxa"/>
            </w:tcMar>
            <w:vAlign w:val="center"/>
          </w:tcPr>
          <w:p w14:paraId="56165EB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14:paraId="39C1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817" w:type="dxa"/>
            <w:tcMar>
              <w:top w:w="50" w:type="dxa"/>
              <w:left w:w="100" w:type="dxa"/>
            </w:tcMar>
            <w:vAlign w:val="center"/>
          </w:tcPr>
          <w:p w14:paraId="29E3140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9</w:t>
            </w:r>
          </w:p>
        </w:tc>
        <w:tc>
          <w:tcPr>
            <w:tcW w:w="8622" w:type="dxa"/>
            <w:tcMar>
              <w:top w:w="50" w:type="dxa"/>
              <w:left w:w="100" w:type="dxa"/>
            </w:tcMar>
            <w:vAlign w:val="center"/>
          </w:tcPr>
          <w:p w14:paraId="5E48127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14:paraId="533D4D72">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5" w:name="block-58161442"/>
    </w:p>
    <w:bookmarkEnd w:id="5"/>
    <w:p w14:paraId="4C121EFB">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ПЕРЕЧЕНЬ ЭЛЕМЕНТОВ СОДЕРЖАНИЯ, ПРОВЕРЯЕМЫХ НА ЕГЭ ПО БИОЛОГИИ</w:t>
      </w:r>
    </w:p>
    <w:p w14:paraId="201C24D2">
      <w:pPr>
        <w:spacing w:after="0" w:line="360" w:lineRule="auto"/>
        <w:ind w:left="120" w:firstLine="709"/>
        <w:jc w:val="both"/>
        <w:rPr>
          <w:rFonts w:ascii="Times New Roman" w:hAnsi="Times New Roman" w:cs="Times New Roman"/>
          <w:sz w:val="24"/>
          <w:szCs w:val="24"/>
          <w:lang w:val="ru-RU"/>
        </w:rPr>
      </w:pPr>
    </w:p>
    <w:tbl>
      <w:tblPr>
        <w:tblStyle w:val="7"/>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8046"/>
      </w:tblGrid>
      <w:tr w14:paraId="0C5D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6256755">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rPr>
              <w:t xml:space="preserve">Код </w:t>
            </w:r>
          </w:p>
        </w:tc>
        <w:tc>
          <w:tcPr>
            <w:tcW w:w="8046" w:type="dxa"/>
            <w:tcMar>
              <w:top w:w="50" w:type="dxa"/>
              <w:left w:w="100" w:type="dxa"/>
            </w:tcMar>
            <w:vAlign w:val="center"/>
          </w:tcPr>
          <w:p w14:paraId="1DFC34AA">
            <w:pPr>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555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3434C1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p>
        </w:tc>
        <w:tc>
          <w:tcPr>
            <w:tcW w:w="8046" w:type="dxa"/>
            <w:tcMar>
              <w:top w:w="50" w:type="dxa"/>
              <w:left w:w="100" w:type="dxa"/>
            </w:tcMar>
            <w:vAlign w:val="center"/>
          </w:tcPr>
          <w:p w14:paraId="39A139C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как наука. Живые системы и их изучение</w:t>
            </w:r>
          </w:p>
        </w:tc>
      </w:tr>
      <w:tr w14:paraId="1F47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D18D6A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8046" w:type="dxa"/>
            <w:tcMar>
              <w:top w:w="50" w:type="dxa"/>
              <w:left w:w="100" w:type="dxa"/>
            </w:tcMar>
            <w:vAlign w:val="center"/>
          </w:tcPr>
          <w:p w14:paraId="1535805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14:paraId="7933C92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14:paraId="38D6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560BFF6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1.2</w:t>
            </w:r>
          </w:p>
        </w:tc>
        <w:tc>
          <w:tcPr>
            <w:tcW w:w="8046" w:type="dxa"/>
            <w:tcMar>
              <w:top w:w="50" w:type="dxa"/>
              <w:left w:w="100" w:type="dxa"/>
            </w:tcMar>
            <w:vAlign w:val="center"/>
          </w:tcPr>
          <w:p w14:paraId="36B4D2C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14:paraId="3E0A5D0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14:paraId="5BD8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EB845A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8046" w:type="dxa"/>
            <w:tcMar>
              <w:top w:w="50" w:type="dxa"/>
              <w:left w:w="100" w:type="dxa"/>
            </w:tcMar>
            <w:vAlign w:val="center"/>
          </w:tcPr>
          <w:p w14:paraId="6460B3B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14:paraId="4967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3C238D7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w:t>
            </w:r>
          </w:p>
        </w:tc>
        <w:tc>
          <w:tcPr>
            <w:tcW w:w="8046" w:type="dxa"/>
            <w:tcMar>
              <w:top w:w="50" w:type="dxa"/>
              <w:left w:w="100" w:type="dxa"/>
            </w:tcMar>
            <w:vAlign w:val="center"/>
          </w:tcPr>
          <w:p w14:paraId="4D7AC0B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Клетка как биологическая система </w:t>
            </w:r>
          </w:p>
        </w:tc>
      </w:tr>
      <w:tr w14:paraId="2D14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DC039B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2.1</w:t>
            </w:r>
          </w:p>
        </w:tc>
        <w:tc>
          <w:tcPr>
            <w:tcW w:w="8046" w:type="dxa"/>
            <w:tcMar>
              <w:top w:w="50" w:type="dxa"/>
              <w:left w:w="100" w:type="dxa"/>
            </w:tcMar>
            <w:vAlign w:val="center"/>
          </w:tcPr>
          <w:p w14:paraId="4CB1B13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14:paraId="3E8FD52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14:paraId="2E8B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61E6AC2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2.2</w:t>
            </w:r>
          </w:p>
        </w:tc>
        <w:tc>
          <w:tcPr>
            <w:tcW w:w="8046" w:type="dxa"/>
            <w:tcMar>
              <w:top w:w="50" w:type="dxa"/>
              <w:left w:w="100" w:type="dxa"/>
            </w:tcMar>
            <w:vAlign w:val="center"/>
          </w:tcPr>
          <w:p w14:paraId="02DE1F1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Химический состав клетки. Макро-, микро- и ультрамикроэлементы</w:t>
            </w:r>
            <w:r>
              <w:rPr>
                <w:rFonts w:ascii="Times New Roman" w:hAnsi="Times New Roman" w:cs="Times New Roman"/>
                <w:color w:val="000000"/>
                <w:sz w:val="24"/>
                <w:szCs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14:paraId="285412D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14:paraId="46C25DF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14:paraId="7070A67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rPr>
              <w:t xml:space="preserve">Липиды. Гидрофильно-гидрофобные свойства. </w:t>
            </w:r>
            <w:r>
              <w:rPr>
                <w:rFonts w:ascii="Times New Roman" w:hAnsi="Times New Roman" w:cs="Times New Roman"/>
                <w:color w:val="000000"/>
                <w:sz w:val="24"/>
                <w:szCs w:val="24"/>
                <w:lang w:val="ru-RU"/>
              </w:rPr>
              <w:t>Классификация липидов</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Триглицериды</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фосфолипиды</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воски</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стероиды</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14:paraId="07A7652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Нуклеиновые кислоты. ДНК и РНК. Строение нуклеиновых кислот. Нуклеотиды. Принцип комплементарности. Правило Чаргаффа. </w:t>
            </w:r>
            <w:r>
              <w:rPr>
                <w:rFonts w:ascii="Times New Roman" w:hAnsi="Times New Roman" w:cs="Times New Roman"/>
                <w:color w:val="000000"/>
                <w:sz w:val="24"/>
                <w:szCs w:val="24"/>
              </w:rPr>
              <w:t xml:space="preserve">Структура ДНК – двойная спираль. </w:t>
            </w:r>
            <w:r>
              <w:rPr>
                <w:rFonts w:ascii="Times New Roman" w:hAnsi="Times New Roman" w:cs="Times New Roman"/>
                <w:color w:val="000000"/>
                <w:sz w:val="24"/>
                <w:szCs w:val="24"/>
                <w:lang w:val="ru-RU"/>
              </w:rPr>
              <w:t>Местонахождение и биологические функции ДНК. Виды РНК. Функции РНК в клетке.</w:t>
            </w:r>
          </w:p>
          <w:p w14:paraId="53D1B45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14:paraId="4B9F66A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Структурная биология: биохимические и биофизические исследования состава и пространственной структуры биомолекул</w:t>
            </w:r>
          </w:p>
        </w:tc>
      </w:tr>
      <w:tr w14:paraId="610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6AF8543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2.3</w:t>
            </w:r>
          </w:p>
        </w:tc>
        <w:tc>
          <w:tcPr>
            <w:tcW w:w="8046" w:type="dxa"/>
            <w:tcMar>
              <w:top w:w="50" w:type="dxa"/>
              <w:left w:w="100" w:type="dxa"/>
            </w:tcMar>
            <w:vAlign w:val="center"/>
          </w:tcPr>
          <w:p w14:paraId="2743F7E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Типы клеток: эукариотическая и прокариотическая. Структурно-функциональные образования клетки.</w:t>
            </w:r>
          </w:p>
          <w:p w14:paraId="5927897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14:paraId="403AA7E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14:paraId="201F74D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Цитоплазма. </w:t>
            </w:r>
            <w:r>
              <w:rPr>
                <w:rFonts w:ascii="Times New Roman" w:hAnsi="Times New Roman" w:cs="Times New Roman"/>
                <w:color w:val="000000"/>
                <w:sz w:val="24"/>
                <w:szCs w:val="24"/>
              </w:rPr>
              <w:t xml:space="preserve">Цитозоль. Цитоскелет. Движение цитоплазмы. </w:t>
            </w:r>
            <w:r>
              <w:rPr>
                <w:rFonts w:ascii="Times New Roman" w:hAnsi="Times New Roman" w:cs="Times New Roman"/>
                <w:color w:val="000000"/>
                <w:sz w:val="24"/>
                <w:szCs w:val="24"/>
                <w:lang w:val="ru-RU"/>
              </w:rPr>
              <w:t>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Синтез растворимых белков.</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14:paraId="31FFB9A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Полуавтономные органоиды клетки: митохондрии, пластиды.</w:t>
            </w:r>
          </w:p>
          <w:p w14:paraId="57F2CF5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14:paraId="67A4B41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Немембранные органоиды клетки Строение и функции немембранных органоидов клетки. </w:t>
            </w:r>
            <w:r>
              <w:rPr>
                <w:rFonts w:ascii="Times New Roman" w:hAnsi="Times New Roman" w:cs="Times New Roman"/>
                <w:color w:val="000000"/>
                <w:spacing w:val="-2"/>
                <w:sz w:val="24"/>
                <w:szCs w:val="24"/>
              </w:rPr>
              <w:t>Рибосомы. Микрофиламенты</w:t>
            </w:r>
            <w:r>
              <w:rPr>
                <w:rFonts w:ascii="Times New Roman" w:hAnsi="Times New Roman" w:cs="Times New Roman"/>
                <w:i/>
                <w:color w:val="000000"/>
                <w:spacing w:val="-2"/>
                <w:sz w:val="24"/>
                <w:szCs w:val="24"/>
              </w:rPr>
              <w:t>.</w:t>
            </w:r>
            <w:r>
              <w:rPr>
                <w:rFonts w:ascii="Times New Roman" w:hAnsi="Times New Roman" w:cs="Times New Roman"/>
                <w:color w:val="000000"/>
                <w:spacing w:val="-2"/>
                <w:sz w:val="24"/>
                <w:szCs w:val="24"/>
              </w:rPr>
              <w:t xml:space="preserve"> Мышечные клетки. Микротрубочки. Клеточный центр. </w:t>
            </w:r>
            <w:r>
              <w:rPr>
                <w:rFonts w:ascii="Times New Roman" w:hAnsi="Times New Roman" w:cs="Times New Roman"/>
                <w:color w:val="000000"/>
                <w:spacing w:val="-2"/>
                <w:sz w:val="24"/>
                <w:szCs w:val="24"/>
                <w:lang w:val="ru-RU"/>
              </w:rPr>
              <w:t>Строение и движение жгутиков и ресничек. Микротрубочки цитоплазмы. Центриоль.</w:t>
            </w:r>
          </w:p>
          <w:p w14:paraId="141EA31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Белки хроматина – гистоны. </w:t>
            </w:r>
          </w:p>
          <w:p w14:paraId="6C14A91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Клеточные включения. Сравнительная характеристика клеток эукариот (растительной, животной, грибной)</w:t>
            </w:r>
          </w:p>
        </w:tc>
      </w:tr>
      <w:tr w14:paraId="77D4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39D14BF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2.4</w:t>
            </w:r>
          </w:p>
        </w:tc>
        <w:tc>
          <w:tcPr>
            <w:tcW w:w="8046" w:type="dxa"/>
            <w:tcMar>
              <w:top w:w="50" w:type="dxa"/>
              <w:left w:w="100" w:type="dxa"/>
            </w:tcMar>
            <w:vAlign w:val="center"/>
          </w:tcPr>
          <w:p w14:paraId="10AF322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s="Times New Roman"/>
                <w:color w:val="000000"/>
                <w:sz w:val="24"/>
                <w:szCs w:val="24"/>
              </w:rPr>
              <w:t xml:space="preserve">Коферменты. Отличия ферментов от неорганических катализаторов. </w:t>
            </w:r>
            <w:r>
              <w:rPr>
                <w:rFonts w:ascii="Times New Roman" w:hAnsi="Times New Roman" w:cs="Times New Roman"/>
                <w:color w:val="000000"/>
                <w:sz w:val="24"/>
                <w:szCs w:val="24"/>
                <w:lang w:val="ru-RU"/>
              </w:rPr>
              <w:t xml:space="preserve">Белки-активаторы и белки-ингибиторы. Зависимость скорости ферментативных реакций от различных факторов. </w:t>
            </w:r>
          </w:p>
          <w:p w14:paraId="489E385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14:paraId="7B68094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Хемосинтез. </w:t>
            </w:r>
          </w:p>
          <w:p w14:paraId="465C73F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14:paraId="338896A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Аэробные организмы. Этапы энергетического обмена. Подготовительный этап. Гликолиз – бескислородное расщепление глюкозы. </w:t>
            </w:r>
          </w:p>
          <w:p w14:paraId="556D26B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Биологическое окисление, или клеточное дыхание. </w:t>
            </w:r>
          </w:p>
        </w:tc>
      </w:tr>
      <w:tr w14:paraId="3C31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E94FBC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2.5</w:t>
            </w:r>
          </w:p>
        </w:tc>
        <w:tc>
          <w:tcPr>
            <w:tcW w:w="8046" w:type="dxa"/>
            <w:tcMar>
              <w:top w:w="50" w:type="dxa"/>
              <w:left w:w="100" w:type="dxa"/>
            </w:tcMar>
            <w:vAlign w:val="center"/>
          </w:tcPr>
          <w:p w14:paraId="50FC8D2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14:paraId="46714D3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14:paraId="342CE75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Вирусы – неклеточные формы жизни и облигатные паразиты. </w:t>
            </w:r>
          </w:p>
          <w:p w14:paraId="7D984F14">
            <w:pPr>
              <w:spacing w:after="0" w:line="240" w:lineRule="auto"/>
              <w:jc w:val="both"/>
              <w:rPr>
                <w:rFonts w:ascii="Times New Roman" w:hAnsi="Times New Roman" w:cs="Times New Roman"/>
                <w:sz w:val="24"/>
                <w:szCs w:val="24"/>
                <w:lang w:val="ru-RU"/>
              </w:rPr>
            </w:pPr>
          </w:p>
        </w:tc>
      </w:tr>
      <w:tr w14:paraId="4C4E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6C3E02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2.6</w:t>
            </w:r>
          </w:p>
        </w:tc>
        <w:tc>
          <w:tcPr>
            <w:tcW w:w="8046" w:type="dxa"/>
            <w:tcMar>
              <w:top w:w="50" w:type="dxa"/>
              <w:left w:w="100" w:type="dxa"/>
            </w:tcMar>
            <w:vAlign w:val="center"/>
          </w:tcPr>
          <w:p w14:paraId="22EC18D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14:paraId="19805DC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Матричный синтез ДНК – репликация. Принципы репликации ДНК: комплементарность, полуконсервативный синтез, антипараллельность. </w:t>
            </w:r>
            <w:r>
              <w:rPr>
                <w:rFonts w:ascii="Times New Roman" w:hAnsi="Times New Roman" w:cs="Times New Roman"/>
                <w:color w:val="000000"/>
                <w:sz w:val="24"/>
                <w:szCs w:val="24"/>
              </w:rPr>
              <w:t>Механизм репликации ДНК. Хромосомы. Строение хромосом</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14:paraId="1C3D7E6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s="Times New Roman"/>
                <w:color w:val="000000"/>
                <w:sz w:val="24"/>
                <w:szCs w:val="24"/>
              </w:rPr>
              <w:t>Программируемая клеточная гибель – апоптоз.</w:t>
            </w:r>
          </w:p>
          <w:p w14:paraId="76DE549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Функциональная геномика</w:t>
            </w:r>
          </w:p>
        </w:tc>
      </w:tr>
      <w:tr w14:paraId="21AC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07EEF1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w:t>
            </w:r>
          </w:p>
        </w:tc>
        <w:tc>
          <w:tcPr>
            <w:tcW w:w="8046" w:type="dxa"/>
            <w:tcMar>
              <w:top w:w="50" w:type="dxa"/>
              <w:left w:w="100" w:type="dxa"/>
            </w:tcMar>
            <w:vAlign w:val="center"/>
          </w:tcPr>
          <w:p w14:paraId="4AE7F5B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Организм как биологическая система</w:t>
            </w:r>
          </w:p>
        </w:tc>
      </w:tr>
      <w:tr w14:paraId="6009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5963977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3.1</w:t>
            </w:r>
          </w:p>
        </w:tc>
        <w:tc>
          <w:tcPr>
            <w:tcW w:w="8046" w:type="dxa"/>
            <w:tcMar>
              <w:top w:w="50" w:type="dxa"/>
              <w:left w:w="100" w:type="dxa"/>
            </w:tcMar>
            <w:vAlign w:val="center"/>
          </w:tcPr>
          <w:p w14:paraId="0D106A7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Одноклеточные, колониальные, многоклеточные организмы и многотканевые организмы. </w:t>
            </w:r>
          </w:p>
          <w:p w14:paraId="21DE23D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14:paraId="05A53FF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Половое размножение. Половые клетки, или гаметы. Мейоз. Стадии мейоза. Поведение хромосом в мейозе. Кроссинговер. </w:t>
            </w:r>
            <w:r>
              <w:rPr>
                <w:rFonts w:ascii="Times New Roman" w:hAnsi="Times New Roman" w:cs="Times New Roman"/>
                <w:color w:val="000000"/>
                <w:sz w:val="24"/>
                <w:szCs w:val="24"/>
              </w:rPr>
              <w:t xml:space="preserve">Биологический смысл мейоза и полового процесса. </w:t>
            </w:r>
            <w:r>
              <w:rPr>
                <w:rFonts w:ascii="Times New Roman" w:hAnsi="Times New Roman" w:cs="Times New Roman"/>
                <w:color w:val="000000"/>
                <w:sz w:val="24"/>
                <w:szCs w:val="24"/>
                <w:lang w:val="ru-RU"/>
              </w:rPr>
              <w:t xml:space="preserve">Мейоз и его место в жизненном цикле организмов. </w:t>
            </w:r>
          </w:p>
          <w:p w14:paraId="0451FBB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14:paraId="14CEC32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 xml:space="preserve">Индивидуальное развитие организмов (онтогенез). Стадии эмбриогенеза животных (на примере лягушки). </w:t>
            </w:r>
            <w:r>
              <w:rPr>
                <w:rFonts w:ascii="Times New Roman" w:hAnsi="Times New Roman" w:cs="Times New Roman"/>
                <w:color w:val="000000"/>
                <w:spacing w:val="-2"/>
                <w:sz w:val="24"/>
                <w:szCs w:val="24"/>
              </w:rPr>
              <w:t xml:space="preserve">Дробление. Типы дробления. </w:t>
            </w:r>
            <w:r>
              <w:rPr>
                <w:rFonts w:ascii="Times New Roman" w:hAnsi="Times New Roman" w:cs="Times New Roman"/>
                <w:color w:val="000000"/>
                <w:spacing w:val="-2"/>
                <w:sz w:val="24"/>
                <w:szCs w:val="24"/>
                <w:lang w:val="ru-RU"/>
              </w:rPr>
              <w:t>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14:paraId="2F1ECBF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14:paraId="4E6CB6F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14:paraId="2BBD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961EE7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3.2</w:t>
            </w:r>
          </w:p>
        </w:tc>
        <w:tc>
          <w:tcPr>
            <w:tcW w:w="8046" w:type="dxa"/>
            <w:tcMar>
              <w:top w:w="50" w:type="dxa"/>
              <w:left w:w="100" w:type="dxa"/>
            </w:tcMar>
            <w:vAlign w:val="center"/>
          </w:tcPr>
          <w:p w14:paraId="5F765E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s="Times New Roman"/>
                <w:color w:val="000000"/>
                <w:sz w:val="24"/>
                <w:szCs w:val="24"/>
              </w:rPr>
              <w:t xml:space="preserve">Основные методы генетики: гибридологический, цитологический, молекулярно-генетический </w:t>
            </w:r>
          </w:p>
        </w:tc>
      </w:tr>
      <w:tr w14:paraId="316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5DBA429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3.3</w:t>
            </w:r>
          </w:p>
        </w:tc>
        <w:tc>
          <w:tcPr>
            <w:tcW w:w="8046" w:type="dxa"/>
            <w:tcMar>
              <w:top w:w="50" w:type="dxa"/>
              <w:left w:w="100" w:type="dxa"/>
            </w:tcMar>
            <w:vAlign w:val="center"/>
          </w:tcPr>
          <w:p w14:paraId="4850CAA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14:paraId="7928E8E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Анализирующее скрещивание. Промежуточный характер наследования. Расщепление признаков при неполном доминировании.</w:t>
            </w:r>
          </w:p>
          <w:p w14:paraId="7C7F4E4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14:paraId="4754053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14:paraId="421B784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14:paraId="4DFDFE6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Генотип как целостная система. Плейотропия – множественное действие гена. </w:t>
            </w:r>
            <w:r>
              <w:rPr>
                <w:rFonts w:ascii="Times New Roman" w:hAnsi="Times New Roman" w:cs="Times New Roman"/>
                <w:color w:val="000000"/>
                <w:sz w:val="24"/>
                <w:szCs w:val="24"/>
              </w:rPr>
              <w:t>Множественный аллелизм. Взаимодействие неаллельных генов. Комплементарность. Эпистаз</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Полимерия</w:t>
            </w:r>
          </w:p>
        </w:tc>
      </w:tr>
      <w:tr w14:paraId="1E23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1A99A5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3.4</w:t>
            </w:r>
          </w:p>
        </w:tc>
        <w:tc>
          <w:tcPr>
            <w:tcW w:w="8046" w:type="dxa"/>
            <w:tcMar>
              <w:top w:w="50" w:type="dxa"/>
              <w:left w:w="100" w:type="dxa"/>
            </w:tcMar>
            <w:vAlign w:val="center"/>
          </w:tcPr>
          <w:p w14:paraId="0E6CAC1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14:paraId="3DB38A6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14:paraId="0EB50B2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14:paraId="50C4C92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14:paraId="1B8D338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4"/>
                <w:sz w:val="24"/>
                <w:szCs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Pr>
                <w:rFonts w:ascii="Times New Roman" w:hAnsi="Times New Roman" w:cs="Times New Roman"/>
                <w:color w:val="000000"/>
                <w:sz w:val="24"/>
                <w:szCs w:val="24"/>
                <w:lang w:val="ru-RU"/>
              </w:rPr>
              <w:t xml:space="preserve"> рядов в наследственной изменчивости (Н.И. Вавилов). Внеядерная изменчивость и наследственность</w:t>
            </w:r>
          </w:p>
        </w:tc>
      </w:tr>
      <w:tr w14:paraId="4A9F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3C871B9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3.5</w:t>
            </w:r>
          </w:p>
        </w:tc>
        <w:tc>
          <w:tcPr>
            <w:tcW w:w="8046" w:type="dxa"/>
            <w:tcMar>
              <w:top w:w="50" w:type="dxa"/>
              <w:left w:w="100" w:type="dxa"/>
            </w:tcMar>
            <w:vAlign w:val="center"/>
          </w:tcPr>
          <w:p w14:paraId="6B3E854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s="Times New Roman"/>
                <w:color w:val="000000"/>
                <w:sz w:val="24"/>
                <w:szCs w:val="24"/>
              </w:rPr>
              <w:t>ПЦР-анализа</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 xml:space="preserve">Наследственные заболевания человека. Генные и хромосомные болезни человека. </w:t>
            </w:r>
            <w:r>
              <w:rPr>
                <w:rFonts w:ascii="Times New Roman" w:hAnsi="Times New Roman" w:cs="Times New Roman"/>
                <w:color w:val="000000"/>
                <w:spacing w:val="-2"/>
                <w:sz w:val="24"/>
                <w:szCs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s="Times New Roman"/>
                <w:color w:val="000000"/>
                <w:spacing w:val="-2"/>
                <w:sz w:val="24"/>
                <w:szCs w:val="24"/>
              </w:rPr>
              <w:t>Стволовые клетки</w:t>
            </w:r>
          </w:p>
        </w:tc>
      </w:tr>
      <w:tr w14:paraId="332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962B65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3.6</w:t>
            </w:r>
          </w:p>
        </w:tc>
        <w:tc>
          <w:tcPr>
            <w:tcW w:w="8046" w:type="dxa"/>
            <w:tcMar>
              <w:top w:w="50" w:type="dxa"/>
              <w:left w:w="100" w:type="dxa"/>
            </w:tcMar>
            <w:vAlign w:val="center"/>
          </w:tcPr>
          <w:p w14:paraId="441A264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3"/>
                <w:sz w:val="24"/>
                <w:szCs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14:paraId="2A1E85D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14:paraId="06B9C3E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14:paraId="7D0D945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6"/>
                <w:sz w:val="24"/>
                <w:szCs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14:paraId="3F42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27EBFB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3.7</w:t>
            </w:r>
          </w:p>
        </w:tc>
        <w:tc>
          <w:tcPr>
            <w:tcW w:w="8046" w:type="dxa"/>
            <w:tcMar>
              <w:top w:w="50" w:type="dxa"/>
              <w:left w:w="100" w:type="dxa"/>
            </w:tcMar>
            <w:vAlign w:val="center"/>
          </w:tcPr>
          <w:p w14:paraId="6F31E6E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Pr>
                <w:rFonts w:ascii="Times New Roman" w:hAnsi="Times New Roman" w:cs="Times New Roman"/>
                <w:i/>
                <w:color w:val="000000"/>
                <w:spacing w:val="-2"/>
                <w:sz w:val="24"/>
                <w:szCs w:val="24"/>
                <w:lang w:val="ru-RU"/>
              </w:rPr>
              <w:t xml:space="preserve"> </w:t>
            </w:r>
            <w:r>
              <w:rPr>
                <w:rFonts w:ascii="Times New Roman" w:hAnsi="Times New Roman" w:cs="Times New Roman"/>
                <w:color w:val="000000"/>
                <w:spacing w:val="-2"/>
                <w:sz w:val="24"/>
                <w:szCs w:val="24"/>
                <w:lang w:val="ru-RU"/>
              </w:rPr>
              <w:t xml:space="preserve">Искусственное оплодотворение. Реконструкция яйцеклеток и клонирование животных. Метод трансплантации ядер клеток. </w:t>
            </w:r>
          </w:p>
          <w:p w14:paraId="3941995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14:paraId="0E52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CAF7F4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w:t>
            </w:r>
          </w:p>
        </w:tc>
        <w:tc>
          <w:tcPr>
            <w:tcW w:w="8046" w:type="dxa"/>
            <w:tcMar>
              <w:top w:w="50" w:type="dxa"/>
              <w:left w:w="100" w:type="dxa"/>
            </w:tcMar>
            <w:vAlign w:val="center"/>
          </w:tcPr>
          <w:p w14:paraId="02E95EE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Система и многообразие органического мира</w:t>
            </w:r>
          </w:p>
        </w:tc>
      </w:tr>
      <w:tr w14:paraId="46D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FC847E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4.1</w:t>
            </w:r>
          </w:p>
        </w:tc>
        <w:tc>
          <w:tcPr>
            <w:tcW w:w="8046" w:type="dxa"/>
            <w:tcMar>
              <w:top w:w="50" w:type="dxa"/>
              <w:left w:w="100" w:type="dxa"/>
            </w:tcMar>
            <w:vAlign w:val="center"/>
          </w:tcPr>
          <w:p w14:paraId="4CB399A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14:paraId="2DDE446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s="Times New Roman"/>
                <w:color w:val="000000"/>
                <w:sz w:val="24"/>
                <w:szCs w:val="24"/>
              </w:rPr>
              <w:t>Раздражимость у одноклеточных организмов. Таксисы</w:t>
            </w:r>
          </w:p>
        </w:tc>
      </w:tr>
      <w:tr w14:paraId="7FAC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09D039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4.2</w:t>
            </w:r>
          </w:p>
        </w:tc>
        <w:tc>
          <w:tcPr>
            <w:tcW w:w="8046" w:type="dxa"/>
            <w:tcMar>
              <w:top w:w="50" w:type="dxa"/>
              <w:left w:w="100" w:type="dxa"/>
            </w:tcMar>
            <w:vAlign w:val="center"/>
          </w:tcPr>
          <w:p w14:paraId="075238A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s="Times New Roman"/>
                <w:color w:val="000000"/>
                <w:sz w:val="24"/>
                <w:szCs w:val="24"/>
              </w:rPr>
              <w:t>Особенности строения, функций и расположения тканей в органах растений</w:t>
            </w:r>
          </w:p>
        </w:tc>
      </w:tr>
      <w:tr w14:paraId="61F4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A24DAE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4.3</w:t>
            </w:r>
          </w:p>
        </w:tc>
        <w:tc>
          <w:tcPr>
            <w:tcW w:w="8046" w:type="dxa"/>
            <w:tcMar>
              <w:top w:w="50" w:type="dxa"/>
              <w:left w:w="100" w:type="dxa"/>
            </w:tcMar>
            <w:vAlign w:val="center"/>
          </w:tcPr>
          <w:p w14:paraId="77B33E9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14:paraId="3D1E2E6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s="Times New Roman"/>
                <w:color w:val="000000"/>
                <w:sz w:val="24"/>
                <w:szCs w:val="24"/>
              </w:rPr>
              <w:t>Ростовые вещества и их значение</w:t>
            </w:r>
          </w:p>
        </w:tc>
      </w:tr>
      <w:tr w14:paraId="662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7B3110B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4.5</w:t>
            </w:r>
          </w:p>
        </w:tc>
        <w:tc>
          <w:tcPr>
            <w:tcW w:w="8046" w:type="dxa"/>
            <w:tcMar>
              <w:top w:w="50" w:type="dxa"/>
              <w:left w:w="100" w:type="dxa"/>
            </w:tcMar>
            <w:vAlign w:val="center"/>
          </w:tcPr>
          <w:p w14:paraId="244A1D6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w:t>
            </w:r>
            <w:r>
              <w:rPr>
                <w:rFonts w:ascii="Times New Roman" w:hAnsi="Times New Roman" w:cs="Times New Roman"/>
                <w:color w:val="000000"/>
                <w:sz w:val="24"/>
                <w:szCs w:val="24"/>
              </w:rPr>
              <w:t xml:space="preserve">Гомеостаз. Ткани животных и человека. </w:t>
            </w:r>
            <w:r>
              <w:rPr>
                <w:rFonts w:ascii="Times New Roman" w:hAnsi="Times New Roman" w:cs="Times New Roman"/>
                <w:color w:val="000000"/>
                <w:sz w:val="24"/>
                <w:szCs w:val="24"/>
                <w:lang w:val="ru-RU"/>
              </w:rPr>
              <w:t>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14:paraId="6D79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376469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4.6</w:t>
            </w:r>
          </w:p>
        </w:tc>
        <w:tc>
          <w:tcPr>
            <w:tcW w:w="8046" w:type="dxa"/>
            <w:tcMar>
              <w:top w:w="50" w:type="dxa"/>
              <w:left w:w="100" w:type="dxa"/>
            </w:tcMar>
            <w:vAlign w:val="center"/>
          </w:tcPr>
          <w:p w14:paraId="2B0FDC9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14:paraId="2DD29E3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14:paraId="7DE6419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14:paraId="7B63F17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14:paraId="3462E338">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14:paraId="6153A1B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14:paraId="18BB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52E0B7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w:t>
            </w:r>
          </w:p>
        </w:tc>
        <w:tc>
          <w:tcPr>
            <w:tcW w:w="8046" w:type="dxa"/>
            <w:tcMar>
              <w:top w:w="50" w:type="dxa"/>
              <w:left w:w="100" w:type="dxa"/>
            </w:tcMar>
            <w:vAlign w:val="center"/>
          </w:tcPr>
          <w:p w14:paraId="569B6DB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Организм человека и его здоровье</w:t>
            </w:r>
          </w:p>
        </w:tc>
      </w:tr>
      <w:tr w14:paraId="0F71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6328C16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5.1</w:t>
            </w:r>
          </w:p>
        </w:tc>
        <w:tc>
          <w:tcPr>
            <w:tcW w:w="8046" w:type="dxa"/>
            <w:tcMar>
              <w:top w:w="50" w:type="dxa"/>
              <w:left w:w="100" w:type="dxa"/>
            </w:tcMar>
            <w:vAlign w:val="center"/>
          </w:tcPr>
          <w:p w14:paraId="3D193D3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14:paraId="6CA3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2D42EF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5.2</w:t>
            </w:r>
          </w:p>
        </w:tc>
        <w:tc>
          <w:tcPr>
            <w:tcW w:w="8046" w:type="dxa"/>
            <w:tcMar>
              <w:top w:w="50" w:type="dxa"/>
              <w:left w:w="100" w:type="dxa"/>
            </w:tcMar>
            <w:vAlign w:val="center"/>
          </w:tcPr>
          <w:p w14:paraId="43B3DD4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14:paraId="18DD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7D17C9F3">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5.3</w:t>
            </w:r>
          </w:p>
        </w:tc>
        <w:tc>
          <w:tcPr>
            <w:tcW w:w="8046" w:type="dxa"/>
            <w:tcMar>
              <w:top w:w="50" w:type="dxa"/>
              <w:left w:w="100" w:type="dxa"/>
            </w:tcMar>
            <w:vAlign w:val="center"/>
          </w:tcPr>
          <w:p w14:paraId="1F7C847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Кровеносная система и её органы. Сердце, кровеносные сосуды и кровь. </w:t>
            </w:r>
            <w:r>
              <w:rPr>
                <w:rFonts w:ascii="Times New Roman" w:hAnsi="Times New Roman" w:cs="Times New Roman"/>
                <w:color w:val="000000"/>
                <w:sz w:val="24"/>
                <w:szCs w:val="24"/>
              </w:rPr>
              <w:t>Круги кровообращения. Работа сердца и её регуляция</w:t>
            </w:r>
          </w:p>
        </w:tc>
      </w:tr>
      <w:tr w14:paraId="1F9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59070E1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5.4</w:t>
            </w:r>
          </w:p>
        </w:tc>
        <w:tc>
          <w:tcPr>
            <w:tcW w:w="8046" w:type="dxa"/>
            <w:tcMar>
              <w:top w:w="50" w:type="dxa"/>
              <w:left w:w="100" w:type="dxa"/>
            </w:tcMar>
            <w:vAlign w:val="center"/>
          </w:tcPr>
          <w:p w14:paraId="757F66B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s="Times New Roman"/>
                <w:color w:val="000000"/>
                <w:sz w:val="24"/>
                <w:szCs w:val="24"/>
              </w:rPr>
              <w:t>Регуляция дыхания. Дыхательные объёмы</w:t>
            </w:r>
          </w:p>
        </w:tc>
      </w:tr>
      <w:tr w14:paraId="52C2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B106A6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5.5</w:t>
            </w:r>
          </w:p>
        </w:tc>
        <w:tc>
          <w:tcPr>
            <w:tcW w:w="8046" w:type="dxa"/>
            <w:tcMar>
              <w:top w:w="50" w:type="dxa"/>
              <w:left w:w="100" w:type="dxa"/>
            </w:tcMar>
            <w:vAlign w:val="center"/>
          </w:tcPr>
          <w:p w14:paraId="5AAD737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Пищеварительная система человека. Отделы пищеварительного тракта. </w:t>
            </w:r>
            <w:r>
              <w:rPr>
                <w:rFonts w:ascii="Times New Roman" w:hAnsi="Times New Roman" w:cs="Times New Roman"/>
                <w:color w:val="000000"/>
                <w:sz w:val="24"/>
                <w:szCs w:val="24"/>
              </w:rPr>
              <w:t>Пищеварительные железы. Внутриполостное и внутриклеточное пищеварение</w:t>
            </w:r>
          </w:p>
        </w:tc>
      </w:tr>
      <w:tr w14:paraId="670A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E04F9E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5.6</w:t>
            </w:r>
          </w:p>
        </w:tc>
        <w:tc>
          <w:tcPr>
            <w:tcW w:w="8046" w:type="dxa"/>
            <w:tcMar>
              <w:top w:w="50" w:type="dxa"/>
              <w:left w:w="100" w:type="dxa"/>
            </w:tcMar>
            <w:vAlign w:val="center"/>
          </w:tcPr>
          <w:p w14:paraId="5F80A25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s="Times New Roman"/>
                <w:color w:val="000000"/>
                <w:sz w:val="24"/>
                <w:szCs w:val="24"/>
              </w:rPr>
              <w:t>Образование мочи у человека</w:t>
            </w:r>
          </w:p>
        </w:tc>
      </w:tr>
      <w:tr w14:paraId="666B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37440FD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5.7</w:t>
            </w:r>
          </w:p>
        </w:tc>
        <w:tc>
          <w:tcPr>
            <w:tcW w:w="8046" w:type="dxa"/>
            <w:tcMar>
              <w:top w:w="50" w:type="dxa"/>
              <w:left w:w="100" w:type="dxa"/>
            </w:tcMar>
            <w:vAlign w:val="center"/>
          </w:tcPr>
          <w:p w14:paraId="6C70F1F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Движение человека: мышечная система. Скелетные мышцы и их работа. </w:t>
            </w:r>
            <w:r>
              <w:rPr>
                <w:rFonts w:ascii="Times New Roman" w:hAnsi="Times New Roman" w:cs="Times New Roman"/>
                <w:color w:val="000000"/>
                <w:sz w:val="24"/>
                <w:szCs w:val="24"/>
              </w:rPr>
              <w:t>Строение и типы соединения костей</w:t>
            </w:r>
          </w:p>
        </w:tc>
      </w:tr>
      <w:tr w14:paraId="1720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4E95FB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w:t>
            </w:r>
          </w:p>
        </w:tc>
        <w:tc>
          <w:tcPr>
            <w:tcW w:w="8046" w:type="dxa"/>
            <w:tcMar>
              <w:top w:w="50" w:type="dxa"/>
              <w:left w:w="100" w:type="dxa"/>
            </w:tcMar>
            <w:vAlign w:val="center"/>
          </w:tcPr>
          <w:p w14:paraId="7B87146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Теория эволюции. Развитие жизни на Земле</w:t>
            </w:r>
          </w:p>
        </w:tc>
      </w:tr>
      <w:tr w14:paraId="0129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7E65F08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6.1</w:t>
            </w:r>
          </w:p>
        </w:tc>
        <w:tc>
          <w:tcPr>
            <w:tcW w:w="8046" w:type="dxa"/>
            <w:tcMar>
              <w:top w:w="50" w:type="dxa"/>
              <w:left w:w="100" w:type="dxa"/>
            </w:tcMar>
            <w:vAlign w:val="center"/>
          </w:tcPr>
          <w:p w14:paraId="4E61286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14:paraId="4666829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4338766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s="Times New Roman"/>
                <w:color w:val="000000"/>
                <w:sz w:val="24"/>
                <w:szCs w:val="24"/>
              </w:rPr>
              <w:t>Значение эволюционной теории в формировании естественно-научной картины мира</w:t>
            </w:r>
          </w:p>
        </w:tc>
      </w:tr>
      <w:tr w14:paraId="37B4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3B49D9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6.2</w:t>
            </w:r>
          </w:p>
        </w:tc>
        <w:tc>
          <w:tcPr>
            <w:tcW w:w="8046" w:type="dxa"/>
            <w:tcMar>
              <w:top w:w="50" w:type="dxa"/>
              <w:left w:w="100" w:type="dxa"/>
            </w:tcMar>
            <w:vAlign w:val="center"/>
          </w:tcPr>
          <w:p w14:paraId="75214B0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Pr>
                <w:rFonts w:ascii="Times New Roman" w:hAnsi="Times New Roman" w:cs="Times New Roman"/>
                <w:color w:val="000000"/>
                <w:sz w:val="24"/>
                <w:szCs w:val="24"/>
              </w:rPr>
              <w:t>Харди, В. Вайнберга.</w:t>
            </w:r>
          </w:p>
          <w:p w14:paraId="09C5D00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w:t>
            </w:r>
            <w:r>
              <w:rPr>
                <w:rFonts w:ascii="Times New Roman" w:hAnsi="Times New Roman" w:cs="Times New Roman"/>
                <w:color w:val="000000"/>
                <w:sz w:val="24"/>
                <w:szCs w:val="24"/>
              </w:rPr>
              <w:t>Эффект основателя. Миграции. Изоляция популяций: географическая (пространственная), биологическая (репродуктивная).</w:t>
            </w:r>
          </w:p>
          <w:p w14:paraId="3490C8A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14:paraId="32D0600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14:paraId="2FD7C49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5EC0980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Механизмы формирования биологического разнообразия.</w:t>
            </w:r>
          </w:p>
          <w:p w14:paraId="03B7401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14:paraId="3B05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A00325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6.3</w:t>
            </w:r>
          </w:p>
        </w:tc>
        <w:tc>
          <w:tcPr>
            <w:tcW w:w="8046" w:type="dxa"/>
            <w:tcMar>
              <w:top w:w="50" w:type="dxa"/>
              <w:left w:w="100" w:type="dxa"/>
            </w:tcMar>
            <w:vAlign w:val="center"/>
          </w:tcPr>
          <w:p w14:paraId="22B3092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14:paraId="3112F6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Биогеографические методы изучения эволюции. Сравнение флоры и фауны материков и островов. </w:t>
            </w:r>
            <w:r>
              <w:rPr>
                <w:rFonts w:ascii="Times New Roman" w:hAnsi="Times New Roman" w:cs="Times New Roman"/>
                <w:color w:val="000000"/>
                <w:sz w:val="24"/>
                <w:szCs w:val="24"/>
              </w:rPr>
              <w:t xml:space="preserve">Биогеографические области Земли. Виды-эндемики и реликты. </w:t>
            </w:r>
          </w:p>
          <w:p w14:paraId="0E2E11B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671B07B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Хромосомные мутации и эволюция геномов. </w:t>
            </w:r>
          </w:p>
          <w:p w14:paraId="09E0E35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Общие закономерности (правила) эволюции. Необратимость эволюции. Адаптивная радиация. </w:t>
            </w:r>
            <w:r>
              <w:rPr>
                <w:rFonts w:ascii="Times New Roman" w:hAnsi="Times New Roman" w:cs="Times New Roman"/>
                <w:color w:val="000000"/>
                <w:sz w:val="24"/>
                <w:szCs w:val="24"/>
              </w:rPr>
              <w:t>Неравномерность темпов эволюции</w:t>
            </w:r>
          </w:p>
        </w:tc>
      </w:tr>
      <w:tr w14:paraId="3EE6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2614513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6.4</w:t>
            </w:r>
          </w:p>
        </w:tc>
        <w:tc>
          <w:tcPr>
            <w:tcW w:w="8046" w:type="dxa"/>
            <w:tcMar>
              <w:top w:w="50" w:type="dxa"/>
              <w:left w:w="100" w:type="dxa"/>
            </w:tcMar>
            <w:vAlign w:val="center"/>
          </w:tcPr>
          <w:p w14:paraId="1F0C74C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3A8D5AE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w:t>
            </w:r>
            <w:r>
              <w:rPr>
                <w:rFonts w:ascii="Times New Roman" w:hAnsi="Times New Roman" w:cs="Times New Roman"/>
                <w:color w:val="000000"/>
                <w:sz w:val="24"/>
                <w:szCs w:val="24"/>
              </w:rPr>
              <w:t>Формирование мембран и возникновение протоклетки.</w:t>
            </w:r>
          </w:p>
          <w:p w14:paraId="31FD78D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1C44EEC5">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Pr>
                <w:rFonts w:ascii="Times New Roman" w:hAnsi="Times New Roman" w:cs="Times New Roman"/>
                <w:color w:val="000000"/>
                <w:sz w:val="24"/>
                <w:szCs w:val="24"/>
              </w:rPr>
              <w:t>Строматолиты</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Прокариоты и эукариоты. </w:t>
            </w:r>
          </w:p>
          <w:p w14:paraId="1F6A21A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14:paraId="48C636FF">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20F75C9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Освоение беспозвоночными и позвоночными животными суши.</w:t>
            </w:r>
          </w:p>
          <w:p w14:paraId="1A244391">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0DDC012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s="Times New Roman"/>
                <w:color w:val="000000"/>
                <w:sz w:val="24"/>
                <w:szCs w:val="24"/>
              </w:rPr>
              <w:t>Современный экологический кризис, его особенности</w:t>
            </w:r>
          </w:p>
        </w:tc>
      </w:tr>
      <w:tr w14:paraId="7485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1A207D8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6.5</w:t>
            </w:r>
          </w:p>
        </w:tc>
        <w:tc>
          <w:tcPr>
            <w:tcW w:w="8046" w:type="dxa"/>
            <w:tcMar>
              <w:top w:w="50" w:type="dxa"/>
              <w:left w:w="100" w:type="dxa"/>
            </w:tcMar>
            <w:vAlign w:val="center"/>
          </w:tcPr>
          <w:p w14:paraId="386FF56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14:paraId="46051AB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02660B9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6766C0E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14:paraId="2E1B4E4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49D1F2B4">
            <w:pPr>
              <w:spacing w:after="0" w:line="240" w:lineRule="auto"/>
              <w:jc w:val="both"/>
              <w:rPr>
                <w:rFonts w:ascii="Times New Roman" w:hAnsi="Times New Roman" w:cs="Times New Roman"/>
                <w:sz w:val="24"/>
                <w:szCs w:val="24"/>
                <w:lang w:val="ru-RU"/>
              </w:rPr>
            </w:pPr>
          </w:p>
        </w:tc>
      </w:tr>
      <w:tr w14:paraId="63A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F23683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8046" w:type="dxa"/>
            <w:tcMar>
              <w:top w:w="50" w:type="dxa"/>
              <w:left w:w="100" w:type="dxa"/>
            </w:tcMar>
            <w:vAlign w:val="center"/>
          </w:tcPr>
          <w:p w14:paraId="06E8676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Экосистемы и присущие им закономерности </w:t>
            </w:r>
          </w:p>
        </w:tc>
      </w:tr>
      <w:tr w14:paraId="42A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4096987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7.1</w:t>
            </w:r>
          </w:p>
        </w:tc>
        <w:tc>
          <w:tcPr>
            <w:tcW w:w="8046" w:type="dxa"/>
            <w:tcMar>
              <w:top w:w="50" w:type="dxa"/>
              <w:left w:w="100" w:type="dxa"/>
            </w:tcMar>
            <w:vAlign w:val="center"/>
          </w:tcPr>
          <w:p w14:paraId="7C52E5D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Разделы и задачи экологии. Связь экологии с другими науками.</w:t>
            </w:r>
          </w:p>
          <w:p w14:paraId="21A51BB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14:paraId="0D5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750A762F">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7.2</w:t>
            </w:r>
          </w:p>
        </w:tc>
        <w:tc>
          <w:tcPr>
            <w:tcW w:w="8046" w:type="dxa"/>
            <w:tcMar>
              <w:top w:w="50" w:type="dxa"/>
              <w:left w:w="100" w:type="dxa"/>
            </w:tcMar>
            <w:vAlign w:val="center"/>
          </w:tcPr>
          <w:p w14:paraId="718964E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Pr>
                <w:rFonts w:ascii="Times New Roman" w:hAnsi="Times New Roman" w:cs="Times New Roman"/>
                <w:color w:val="000000"/>
                <w:sz w:val="24"/>
                <w:szCs w:val="24"/>
              </w:rPr>
              <w:t>Толерантность. Эврибионтные и стенобионтные организмы.</w:t>
            </w:r>
          </w:p>
          <w:p w14:paraId="3986A54A">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7274E199">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Влажность как экологический фактор. Приспособления растений к поддержанию водного баланса</w:t>
            </w:r>
            <w:r>
              <w:rPr>
                <w:rFonts w:ascii="Times New Roman" w:hAnsi="Times New Roman" w:cs="Times New Roman"/>
                <w:i/>
                <w:color w:val="000000"/>
                <w:spacing w:val="-2"/>
                <w:sz w:val="24"/>
                <w:szCs w:val="24"/>
                <w:lang w:val="ru-RU"/>
              </w:rPr>
              <w:t xml:space="preserve">. </w:t>
            </w:r>
            <w:r>
              <w:rPr>
                <w:rFonts w:ascii="Times New Roman" w:hAnsi="Times New Roman" w:cs="Times New Roman"/>
                <w:color w:val="000000"/>
                <w:spacing w:val="-2"/>
                <w:sz w:val="24"/>
                <w:szCs w:val="24"/>
                <w:lang w:val="ru-RU"/>
              </w:rPr>
              <w:t>Классификация растений по отношению к воде. Приспособления животных к изменению водного режима.</w:t>
            </w:r>
          </w:p>
          <w:p w14:paraId="166A3D5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Среды обитания организмов: водная, наземно-воздушная, почвенная, глубинная подпочвенная, внутриорганизменная. </w:t>
            </w:r>
          </w:p>
          <w:p w14:paraId="2B8CE1BC">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Биологические ритмы. 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26316D1B">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Биотические факторы. </w:t>
            </w:r>
          </w:p>
        </w:tc>
      </w:tr>
      <w:tr w14:paraId="041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D7095A7">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7.3</w:t>
            </w:r>
          </w:p>
        </w:tc>
        <w:tc>
          <w:tcPr>
            <w:tcW w:w="8046" w:type="dxa"/>
            <w:tcMar>
              <w:top w:w="50" w:type="dxa"/>
              <w:left w:w="100" w:type="dxa"/>
            </w:tcMar>
            <w:vAlign w:val="center"/>
          </w:tcPr>
          <w:p w14:paraId="4401C6E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Экологические характеристики популяции. Популяция как биологическая система</w:t>
            </w:r>
            <w:r>
              <w:rPr>
                <w:rFonts w:ascii="Times New Roman" w:hAnsi="Times New Roman" w:cs="Times New Roman"/>
                <w:i/>
                <w:color w:val="000000"/>
                <w:sz w:val="24"/>
                <w:szCs w:val="24"/>
                <w:lang w:val="ru-RU"/>
              </w:rPr>
              <w:t xml:space="preserve">. </w:t>
            </w:r>
            <w:r>
              <w:rPr>
                <w:rFonts w:ascii="Times New Roman" w:hAnsi="Times New Roman" w:cs="Times New Roman"/>
                <w:color w:val="000000"/>
                <w:sz w:val="24"/>
                <w:szCs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14:paraId="5DBE2BC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s="Times New Roman"/>
                <w:color w:val="000000"/>
                <w:sz w:val="24"/>
                <w:szCs w:val="24"/>
              </w:rPr>
              <w:t>r</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rPr>
              <w:t>K</w:t>
            </w:r>
            <w:r>
              <w:rPr>
                <w:rFonts w:ascii="Times New Roman" w:hAnsi="Times New Roman" w:cs="Times New Roman"/>
                <w:color w:val="000000"/>
                <w:sz w:val="24"/>
                <w:szCs w:val="24"/>
                <w:lang w:val="ru-RU"/>
              </w:rPr>
              <w:t>-стратегии).</w:t>
            </w:r>
          </w:p>
          <w:p w14:paraId="2B5C1882">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ru-RU"/>
              </w:rPr>
              <w:t xml:space="preserve">Понятие об экологической нише вида. </w:t>
            </w:r>
          </w:p>
          <w:p w14:paraId="6F0EC3A0">
            <w:pPr>
              <w:spacing w:after="0" w:line="240" w:lineRule="auto"/>
              <w:jc w:val="both"/>
              <w:rPr>
                <w:rFonts w:ascii="Times New Roman" w:hAnsi="Times New Roman" w:cs="Times New Roman"/>
                <w:sz w:val="24"/>
                <w:szCs w:val="24"/>
              </w:rPr>
            </w:pPr>
          </w:p>
        </w:tc>
      </w:tr>
      <w:tr w14:paraId="6E6B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3FA72E08">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7.4</w:t>
            </w:r>
          </w:p>
        </w:tc>
        <w:tc>
          <w:tcPr>
            <w:tcW w:w="8046" w:type="dxa"/>
            <w:tcMar>
              <w:top w:w="50" w:type="dxa"/>
              <w:left w:w="100" w:type="dxa"/>
            </w:tcMar>
            <w:vAlign w:val="center"/>
          </w:tcPr>
          <w:p w14:paraId="7592995D">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Pr>
                <w:rFonts w:ascii="Times New Roman" w:hAnsi="Times New Roman" w:cs="Times New Roman"/>
                <w:i/>
                <w:color w:val="000000"/>
                <w:sz w:val="24"/>
                <w:szCs w:val="24"/>
                <w:lang w:val="ru-RU"/>
              </w:rPr>
              <w:t>.</w:t>
            </w:r>
            <w:r>
              <w:rPr>
                <w:rFonts w:ascii="Times New Roman" w:hAnsi="Times New Roman" w:cs="Times New Roman"/>
                <w:color w:val="000000"/>
                <w:sz w:val="24"/>
                <w:szCs w:val="24"/>
                <w:lang w:val="ru-RU"/>
              </w:rPr>
              <w:t xml:space="preserve"> Круговорот веществ и поток энергии в экосистеме.</w:t>
            </w:r>
          </w:p>
          <w:p w14:paraId="639E99A0">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показатели экосистемы. Биомасса и продукция. Экологические пирамиды чисел, биомассы и энергии. </w:t>
            </w:r>
          </w:p>
          <w:p w14:paraId="5FD60D54">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pacing w:val="-2"/>
                <w:sz w:val="24"/>
                <w:szCs w:val="24"/>
                <w:lang w:val="ru-RU"/>
              </w:rPr>
              <w:t>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w:t>
            </w:r>
            <w:r>
              <w:rPr>
                <w:rFonts w:ascii="Times New Roman" w:hAnsi="Times New Roman" w:cs="Times New Roman"/>
                <w:i/>
                <w:color w:val="000000"/>
                <w:spacing w:val="-2"/>
                <w:sz w:val="24"/>
                <w:szCs w:val="24"/>
                <w:lang w:val="ru-RU"/>
              </w:rPr>
              <w:t>.</w:t>
            </w:r>
            <w:r>
              <w:rPr>
                <w:rFonts w:ascii="Times New Roman" w:hAnsi="Times New Roman" w:cs="Times New Roman"/>
                <w:color w:val="000000"/>
                <w:spacing w:val="-2"/>
                <w:sz w:val="24"/>
                <w:szCs w:val="24"/>
                <w:lang w:val="ru-RU"/>
              </w:rPr>
              <w:t xml:space="preserve"> Биоразнообразие и полнота круговорота веществ – основа устойчивости сообществ.</w:t>
            </w:r>
          </w:p>
          <w:p w14:paraId="5B501127">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Природные экосистемы. </w:t>
            </w:r>
          </w:p>
          <w:p w14:paraId="6A8E7CF3">
            <w:pPr>
              <w:spacing w:after="0" w:line="240" w:lineRule="auto"/>
              <w:jc w:val="both"/>
              <w:rPr>
                <w:rFonts w:ascii="Times New Roman" w:hAnsi="Times New Roman" w:cs="Times New Roman"/>
                <w:sz w:val="24"/>
                <w:szCs w:val="24"/>
                <w:lang w:val="ru-RU"/>
              </w:rPr>
            </w:pPr>
          </w:p>
        </w:tc>
      </w:tr>
      <w:tr w14:paraId="7436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F1127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7.5</w:t>
            </w:r>
          </w:p>
        </w:tc>
        <w:tc>
          <w:tcPr>
            <w:tcW w:w="8046" w:type="dxa"/>
            <w:tcMar>
              <w:top w:w="50" w:type="dxa"/>
              <w:left w:w="100" w:type="dxa"/>
            </w:tcMar>
            <w:vAlign w:val="center"/>
          </w:tcPr>
          <w:p w14:paraId="5822A7E5">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14:paraId="7463D38E">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75C1CD83">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Структура и функция живых систем, оценка их ресурсного потенциала и биосферных функций</w:t>
            </w:r>
          </w:p>
        </w:tc>
      </w:tr>
      <w:tr w14:paraId="3C9B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blCellSpacing w:w="0" w:type="dxa"/>
        </w:trPr>
        <w:tc>
          <w:tcPr>
            <w:tcW w:w="1375" w:type="dxa"/>
            <w:tcMar>
              <w:top w:w="50" w:type="dxa"/>
              <w:left w:w="100" w:type="dxa"/>
            </w:tcMar>
            <w:vAlign w:val="center"/>
          </w:tcPr>
          <w:p w14:paraId="07FDBE8E">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7.6</w:t>
            </w:r>
          </w:p>
        </w:tc>
        <w:tc>
          <w:tcPr>
            <w:tcW w:w="8046" w:type="dxa"/>
            <w:tcMar>
              <w:top w:w="50" w:type="dxa"/>
              <w:left w:w="100" w:type="dxa"/>
            </w:tcMar>
            <w:vAlign w:val="center"/>
          </w:tcPr>
          <w:p w14:paraId="59C6A836">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42B49B32">
            <w:pPr>
              <w:spacing w:after="0" w:line="240"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w:t>
            </w:r>
          </w:p>
          <w:p w14:paraId="63001BBD">
            <w:pPr>
              <w:spacing w:after="0" w:line="240" w:lineRule="auto"/>
              <w:jc w:val="both"/>
              <w:rPr>
                <w:rFonts w:ascii="Times New Roman" w:hAnsi="Times New Roman" w:cs="Times New Roman"/>
                <w:sz w:val="24"/>
                <w:szCs w:val="24"/>
                <w:lang w:val="ru-RU"/>
              </w:rPr>
            </w:pPr>
          </w:p>
        </w:tc>
      </w:tr>
    </w:tbl>
    <w:p w14:paraId="3D39033A">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6" w:name="block-58161444"/>
    </w:p>
    <w:bookmarkEnd w:id="6"/>
    <w:p w14:paraId="0A04FEE0">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УЧЕБНО-МЕТОДИЧЕСКОЕ ОБЕСПЕЧЕНИЕ ОБРАЗОВАТЕЛЬНОГО ПРОЦЕССА</w:t>
      </w:r>
    </w:p>
    <w:p w14:paraId="6F049645">
      <w:pPr>
        <w:spacing w:after="0" w:line="360" w:lineRule="auto"/>
        <w:ind w:left="12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p w14:paraId="10F8C81A">
      <w:pPr>
        <w:spacing w:after="0" w:line="360" w:lineRule="auto"/>
        <w:ind w:left="120" w:firstLine="709"/>
        <w:jc w:val="both"/>
        <w:rPr>
          <w:rFonts w:ascii="Times New Roman" w:hAnsi="Times New Roman" w:cs="Times New Roman"/>
          <w:sz w:val="24"/>
          <w:szCs w:val="24"/>
        </w:rPr>
      </w:pPr>
      <w:bookmarkStart w:id="7" w:name="7c7f6ab2-6f21-455c-96e7-943e4f3e6a93"/>
      <w:r>
        <w:rPr>
          <w:rFonts w:ascii="Times New Roman" w:hAnsi="Times New Roman" w:cs="Times New Roman"/>
          <w:color w:val="000000"/>
          <w:sz w:val="24"/>
          <w:szCs w:val="24"/>
          <w:lang w:val="ru-RU"/>
        </w:rPr>
        <w:t xml:space="preserve">• Биология. Биологические системы и процессы; 10 класс. углубленное обучение Теремов А.В., Петросова Р.А. Общество с ограниченной ответственностью </w:t>
      </w:r>
      <w:r>
        <w:rPr>
          <w:rFonts w:ascii="Times New Roman" w:hAnsi="Times New Roman" w:cs="Times New Roman"/>
          <w:color w:val="000000"/>
          <w:sz w:val="24"/>
          <w:szCs w:val="24"/>
        </w:rPr>
        <w:t xml:space="preserve">«ИОЦ МНЕМОЗИНА» </w:t>
      </w:r>
      <w:bookmarkEnd w:id="7"/>
    </w:p>
    <w:p w14:paraId="0DD725EA">
      <w:pPr>
        <w:spacing w:after="0" w:line="360" w:lineRule="auto"/>
        <w:ind w:left="120" w:firstLine="709"/>
        <w:jc w:val="both"/>
        <w:rPr>
          <w:rFonts w:ascii="Times New Roman" w:hAnsi="Times New Roman" w:cs="Times New Roman"/>
          <w:sz w:val="24"/>
          <w:szCs w:val="24"/>
        </w:rPr>
      </w:pPr>
    </w:p>
    <w:p w14:paraId="66F68C71">
      <w:pPr>
        <w:spacing w:after="0" w:line="360" w:lineRule="auto"/>
        <w:ind w:left="120" w:firstLine="709"/>
        <w:jc w:val="both"/>
        <w:rPr>
          <w:rFonts w:ascii="Times New Roman" w:hAnsi="Times New Roman" w:cs="Times New Roman"/>
          <w:sz w:val="24"/>
          <w:szCs w:val="24"/>
        </w:rPr>
      </w:pPr>
    </w:p>
    <w:p w14:paraId="17F39A35">
      <w:pPr>
        <w:spacing w:after="0" w:line="360" w:lineRule="auto"/>
        <w:ind w:left="120" w:firstLine="709"/>
        <w:jc w:val="both"/>
        <w:rPr>
          <w:rFonts w:ascii="Times New Roman" w:hAnsi="Times New Roman" w:cs="Times New Roman"/>
          <w:sz w:val="24"/>
          <w:szCs w:val="24"/>
          <w:lang w:val="ru-RU"/>
        </w:rPr>
      </w:pPr>
    </w:p>
    <w:p w14:paraId="3BCD8105">
      <w:pPr>
        <w:spacing w:after="0" w:line="360" w:lineRule="auto"/>
        <w:ind w:firstLine="709"/>
        <w:jc w:val="both"/>
        <w:rPr>
          <w:rFonts w:ascii="Times New Roman" w:hAnsi="Times New Roman" w:cs="Times New Roman"/>
          <w:sz w:val="24"/>
          <w:szCs w:val="24"/>
          <w:lang w:val="ru-RU"/>
        </w:rPr>
        <w:sectPr>
          <w:pgSz w:w="11906" w:h="16383"/>
          <w:pgMar w:top="1134" w:right="850" w:bottom="1134" w:left="1701" w:header="720" w:footer="720" w:gutter="0"/>
          <w:cols w:space="720" w:num="1"/>
        </w:sectPr>
      </w:pPr>
      <w:bookmarkStart w:id="8" w:name="block-58161443"/>
    </w:p>
    <w:bookmarkEnd w:id="8"/>
    <w:p w14:paraId="59FC00FB">
      <w:pPr>
        <w:spacing w:after="0" w:line="360" w:lineRule="auto"/>
        <w:ind w:firstLine="709"/>
        <w:jc w:val="both"/>
        <w:rPr>
          <w:rFonts w:ascii="Times New Roman" w:hAnsi="Times New Roman" w:cs="Times New Roman"/>
          <w:sz w:val="24"/>
          <w:szCs w:val="24"/>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7B"/>
    <w:rsid w:val="004B3296"/>
    <w:rsid w:val="0088048A"/>
    <w:rsid w:val="00A93360"/>
    <w:rsid w:val="00B27B7B"/>
    <w:rsid w:val="01F76B91"/>
    <w:rsid w:val="095D3CC8"/>
    <w:rsid w:val="7C33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Название Знак"/>
    <w:basedOn w:val="6"/>
    <w:link w:val="13"/>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15295</Words>
  <Characters>87188</Characters>
  <Lines>726</Lines>
  <Paragraphs>204</Paragraphs>
  <TotalTime>20</TotalTime>
  <ScaleCrop>false</ScaleCrop>
  <LinksUpToDate>false</LinksUpToDate>
  <CharactersWithSpaces>102279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2025-09-02T09:29:00Z</dcterms:created>
  <dc:creator>Биология</dc:creator>
  <cp:lastModifiedBy>Биология</cp:lastModifiedBy>
  <dcterms:modified xsi:type="dcterms:W3CDTF">2025-09-24T11:58:23Z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F911D9E4C01445D9B65D5DCD812DA48C_13</vt:lpwstr>
  </property>
</Properties>
</file>